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CE4" w:rsidRDefault="00E82CE4" w:rsidP="00E82CE4">
      <w:pPr>
        <w:rPr>
          <w:rFonts w:ascii="Comic Sans MS" w:hAnsi="Comic Sans MS"/>
          <w:b/>
          <w:sz w:val="28"/>
          <w:szCs w:val="28"/>
        </w:rPr>
      </w:pPr>
      <w:r w:rsidRPr="006F53E7">
        <w:rPr>
          <w:rFonts w:cstheme="minorHAnsi"/>
          <w:noProof/>
          <w:sz w:val="24"/>
        </w:rPr>
        <w:drawing>
          <wp:anchor distT="0" distB="0" distL="114300" distR="114300" simplePos="0" relativeHeight="251659264" behindDoc="1" locked="0" layoutInCell="1" allowOverlap="1" wp14:anchorId="2C50B830" wp14:editId="2FB6E42E">
            <wp:simplePos x="0" y="0"/>
            <wp:positionH relativeFrom="column">
              <wp:posOffset>4387581</wp:posOffset>
            </wp:positionH>
            <wp:positionV relativeFrom="paragraph">
              <wp:posOffset>-290482</wp:posOffset>
            </wp:positionV>
            <wp:extent cx="1127125" cy="633095"/>
            <wp:effectExtent l="0" t="0" r="0" b="0"/>
            <wp:wrapTight wrapText="bothSides">
              <wp:wrapPolygon edited="0">
                <wp:start x="0" y="0"/>
                <wp:lineTo x="0" y="20798"/>
                <wp:lineTo x="21174" y="20798"/>
                <wp:lineTo x="21174" y="0"/>
                <wp:lineTo x="0" y="0"/>
              </wp:wrapPolygon>
            </wp:wrapTight>
            <wp:docPr id="1" name="Grafik 1" descr="Bildergebnis für konfi meine Z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konfi meine Ze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125"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53E7">
        <w:rPr>
          <w:rFonts w:cstheme="minorHAnsi"/>
          <w:noProof/>
          <w:sz w:val="24"/>
        </w:rPr>
        <w:drawing>
          <wp:anchor distT="0" distB="0" distL="114300" distR="114300" simplePos="0" relativeHeight="251661312" behindDoc="1" locked="0" layoutInCell="1" allowOverlap="1" wp14:anchorId="165C81EB" wp14:editId="75F0D99A">
            <wp:simplePos x="0" y="0"/>
            <wp:positionH relativeFrom="column">
              <wp:posOffset>5395595</wp:posOffset>
            </wp:positionH>
            <wp:positionV relativeFrom="paragraph">
              <wp:posOffset>-346710</wp:posOffset>
            </wp:positionV>
            <wp:extent cx="1117600" cy="670560"/>
            <wp:effectExtent l="0" t="0" r="6350" b="0"/>
            <wp:wrapTight wrapText="bothSides">
              <wp:wrapPolygon edited="0">
                <wp:start x="0" y="0"/>
                <wp:lineTo x="0" y="20864"/>
                <wp:lineTo x="21355" y="20864"/>
                <wp:lineTo x="21355" y="0"/>
                <wp:lineTo x="0" y="0"/>
              </wp:wrapPolygon>
            </wp:wrapTight>
            <wp:docPr id="6" name="Grafik 6" descr="Bildergebnis für RPI KArlsr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ür RPI KArlsru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600" cy="670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2CE4" w:rsidRDefault="00E82CE4" w:rsidP="00E82CE4">
      <w:pPr>
        <w:rPr>
          <w:rFonts w:ascii="Comic Sans MS" w:hAnsi="Comic Sans MS"/>
          <w:b/>
          <w:sz w:val="28"/>
          <w:szCs w:val="28"/>
        </w:rPr>
      </w:pPr>
    </w:p>
    <w:p w:rsidR="00E82CE4" w:rsidRDefault="00E82CE4" w:rsidP="00E82CE4">
      <w:pPr>
        <w:rPr>
          <w:rFonts w:ascii="Comic Sans MS" w:hAnsi="Comic Sans MS"/>
          <w:b/>
          <w:sz w:val="28"/>
          <w:szCs w:val="28"/>
        </w:rPr>
      </w:pPr>
      <w:r w:rsidRPr="00A423B0">
        <w:rPr>
          <w:rFonts w:ascii="Comic Sans MS" w:hAnsi="Comic Sans MS"/>
          <w:b/>
          <w:sz w:val="28"/>
          <w:szCs w:val="28"/>
        </w:rPr>
        <w:t xml:space="preserve">Handreichung zur </w:t>
      </w:r>
      <w:r>
        <w:rPr>
          <w:rFonts w:ascii="Comic Sans MS" w:hAnsi="Comic Sans MS"/>
          <w:b/>
          <w:sz w:val="28"/>
          <w:szCs w:val="28"/>
        </w:rPr>
        <w:t>Konfi-Arbeit</w:t>
      </w:r>
      <w:r w:rsidRPr="00A423B0">
        <w:rPr>
          <w:rFonts w:ascii="Comic Sans MS" w:hAnsi="Comic Sans MS"/>
          <w:b/>
          <w:sz w:val="28"/>
          <w:szCs w:val="28"/>
        </w:rPr>
        <w:t xml:space="preserve"> unter den Bedingungen von Corona</w:t>
      </w:r>
      <w:r>
        <w:rPr>
          <w:rFonts w:ascii="Comic Sans MS" w:hAnsi="Comic Sans MS"/>
          <w:b/>
          <w:sz w:val="28"/>
          <w:szCs w:val="28"/>
        </w:rPr>
        <w:t xml:space="preserve"> (Stand 08.09.2020)</w:t>
      </w:r>
    </w:p>
    <w:p w:rsidR="00E82CE4" w:rsidRDefault="00E82CE4" w:rsidP="00E82CE4">
      <w:pPr>
        <w:rPr>
          <w:rFonts w:ascii="Comic Sans MS" w:hAnsi="Comic Sans MS"/>
          <w:b/>
          <w:sz w:val="28"/>
          <w:szCs w:val="28"/>
        </w:rPr>
      </w:pPr>
    </w:p>
    <w:p w:rsidR="00E82CE4" w:rsidRPr="00A423B0" w:rsidRDefault="00E82CE4" w:rsidP="00E82CE4">
      <w:pPr>
        <w:rPr>
          <w:rFonts w:ascii="Comic Sans MS" w:hAnsi="Comic Sans MS"/>
          <w:b/>
          <w:sz w:val="28"/>
          <w:szCs w:val="28"/>
        </w:rPr>
      </w:pPr>
      <w:r>
        <w:rPr>
          <w:rFonts w:ascii="Comic Sans MS" w:hAnsi="Comic Sans MS"/>
          <w:b/>
          <w:sz w:val="28"/>
          <w:szCs w:val="28"/>
        </w:rPr>
        <w:t>Voraussetzungen – Tipps zur Raumplanung - Methoden</w:t>
      </w:r>
    </w:p>
    <w:p w:rsidR="00E82CE4" w:rsidRDefault="00E82CE4" w:rsidP="00E82CE4"/>
    <w:p w:rsidR="00E82CE4" w:rsidRPr="00A423B0" w:rsidRDefault="00E82CE4" w:rsidP="00E82CE4">
      <w:pPr>
        <w:rPr>
          <w:sz w:val="24"/>
          <w:szCs w:val="24"/>
        </w:rPr>
      </w:pPr>
      <w:r>
        <w:rPr>
          <w:sz w:val="24"/>
          <w:szCs w:val="24"/>
        </w:rPr>
        <w:t xml:space="preserve">Die </w:t>
      </w:r>
      <w:r w:rsidRPr="00A423B0">
        <w:rPr>
          <w:sz w:val="24"/>
          <w:szCs w:val="24"/>
        </w:rPr>
        <w:t>Konfirmandenarbeit lebt von persönlichen Begegnung</w:t>
      </w:r>
      <w:r>
        <w:rPr>
          <w:sz w:val="24"/>
          <w:szCs w:val="24"/>
        </w:rPr>
        <w:t>en auf Tuchfühlung</w:t>
      </w:r>
      <w:r w:rsidRPr="00A423B0">
        <w:rPr>
          <w:sz w:val="24"/>
          <w:szCs w:val="24"/>
        </w:rPr>
        <w:t xml:space="preserve">, ganzheitlichem Lernen mit allen Sinnen und kreativen Zugängen. </w:t>
      </w:r>
      <w:r w:rsidR="00301C1F">
        <w:rPr>
          <w:sz w:val="24"/>
          <w:szCs w:val="24"/>
        </w:rPr>
        <w:t>Auch wenn viele Dinge wieder möglich sind, verleiten die</w:t>
      </w:r>
      <w:r w:rsidRPr="00A423B0">
        <w:rPr>
          <w:sz w:val="24"/>
          <w:szCs w:val="24"/>
        </w:rPr>
        <w:t xml:space="preserve"> </w:t>
      </w:r>
      <w:r>
        <w:rPr>
          <w:sz w:val="24"/>
          <w:szCs w:val="24"/>
        </w:rPr>
        <w:t xml:space="preserve">Hygiene- und Abstands-Regeln </w:t>
      </w:r>
      <w:r w:rsidR="00301C1F">
        <w:rPr>
          <w:sz w:val="24"/>
          <w:szCs w:val="24"/>
        </w:rPr>
        <w:t xml:space="preserve">und die gebotene Umsicht </w:t>
      </w:r>
      <w:r w:rsidRPr="00A423B0">
        <w:rPr>
          <w:sz w:val="24"/>
          <w:szCs w:val="24"/>
        </w:rPr>
        <w:t>dazu, in eine Methodenarmut zu verfalle</w:t>
      </w:r>
      <w:r>
        <w:rPr>
          <w:sz w:val="24"/>
          <w:szCs w:val="24"/>
        </w:rPr>
        <w:t>n, denn</w:t>
      </w:r>
      <w:r w:rsidRPr="00A423B0">
        <w:rPr>
          <w:sz w:val="24"/>
          <w:szCs w:val="24"/>
        </w:rPr>
        <w:t xml:space="preserve"> viele Spiele und Methoden </w:t>
      </w:r>
      <w:r>
        <w:rPr>
          <w:sz w:val="24"/>
          <w:szCs w:val="24"/>
        </w:rPr>
        <w:t>sind derzeit nur beschränkt anwendbar</w:t>
      </w:r>
      <w:r w:rsidRPr="00A423B0">
        <w:rPr>
          <w:sz w:val="24"/>
          <w:szCs w:val="24"/>
        </w:rPr>
        <w:t>.</w:t>
      </w:r>
    </w:p>
    <w:p w:rsidR="00E82CE4" w:rsidRDefault="00E82CE4" w:rsidP="00E82CE4">
      <w:pPr>
        <w:rPr>
          <w:sz w:val="24"/>
          <w:szCs w:val="24"/>
        </w:rPr>
      </w:pPr>
      <w:r>
        <w:rPr>
          <w:sz w:val="24"/>
          <w:szCs w:val="24"/>
        </w:rPr>
        <w:t xml:space="preserve">Im Folgenden sind die Voraussetzungen und Tipps aufgeführt, unter denen Konfi-Arbeit wieder als Präsenztreffen </w:t>
      </w:r>
      <w:r w:rsidRPr="00A423B0">
        <w:rPr>
          <w:sz w:val="24"/>
          <w:szCs w:val="24"/>
        </w:rPr>
        <w:t xml:space="preserve">möglich </w:t>
      </w:r>
      <w:r>
        <w:rPr>
          <w:sz w:val="24"/>
          <w:szCs w:val="24"/>
        </w:rPr>
        <w:t>ist</w:t>
      </w:r>
      <w:r w:rsidRPr="00A423B0">
        <w:rPr>
          <w:sz w:val="24"/>
          <w:szCs w:val="24"/>
        </w:rPr>
        <w:t>.</w:t>
      </w:r>
      <w:r>
        <w:rPr>
          <w:sz w:val="24"/>
          <w:szCs w:val="24"/>
        </w:rPr>
        <w:t xml:space="preserve"> </w:t>
      </w:r>
    </w:p>
    <w:p w:rsidR="00E82CE4" w:rsidRDefault="00E82CE4" w:rsidP="00E82CE4">
      <w:pPr>
        <w:rPr>
          <w:iCs/>
          <w:sz w:val="24"/>
          <w:szCs w:val="24"/>
        </w:rPr>
      </w:pPr>
      <w:r>
        <w:rPr>
          <w:iCs/>
          <w:sz w:val="24"/>
          <w:szCs w:val="24"/>
        </w:rPr>
        <w:t xml:space="preserve">Bei allen Lockerungen </w:t>
      </w:r>
      <w:r w:rsidR="00301C1F">
        <w:rPr>
          <w:iCs/>
          <w:sz w:val="24"/>
          <w:szCs w:val="24"/>
        </w:rPr>
        <w:t xml:space="preserve">aber bitte </w:t>
      </w:r>
      <w:r>
        <w:rPr>
          <w:iCs/>
          <w:sz w:val="24"/>
          <w:szCs w:val="24"/>
        </w:rPr>
        <w:t xml:space="preserve">immer im Blick behalten, dass die Pandemie nicht vorbei ist. Auch wenn gesetzlich teilweise keine Abstandsregelungen mehr vorgeschrieben sind und auch Konfi nur noch wenigen gesetzlichen Beschränkungen unterliegt, werden Abstandsregeln doch empfohlen, machen Sinn und schützen alle Beteiligten. </w:t>
      </w:r>
    </w:p>
    <w:p w:rsidR="00E82CE4" w:rsidRPr="00301C1F" w:rsidRDefault="00E82CE4" w:rsidP="00E82CE4">
      <w:pPr>
        <w:rPr>
          <w:rFonts w:cstheme="minorHAnsi"/>
          <w:sz w:val="24"/>
          <w:szCs w:val="24"/>
        </w:rPr>
      </w:pPr>
    </w:p>
    <w:p w:rsidR="00E82CE4" w:rsidRPr="00301C1F" w:rsidRDefault="00E82CE4" w:rsidP="00E82CE4">
      <w:pPr>
        <w:rPr>
          <w:rFonts w:cstheme="minorHAnsi"/>
          <w:sz w:val="24"/>
          <w:szCs w:val="24"/>
        </w:rPr>
      </w:pPr>
      <w:r w:rsidRPr="00301C1F">
        <w:rPr>
          <w:rFonts w:cstheme="minorHAnsi"/>
          <w:sz w:val="24"/>
          <w:szCs w:val="24"/>
          <w:highlight w:val="yellow"/>
        </w:rPr>
        <w:t>1. Grundlegende Voraussetzungen:</w:t>
      </w:r>
      <w:r w:rsidRPr="00301C1F">
        <w:rPr>
          <w:rFonts w:cstheme="minorHAnsi"/>
          <w:sz w:val="24"/>
          <w:szCs w:val="24"/>
        </w:rPr>
        <w:t xml:space="preserve"> </w:t>
      </w:r>
    </w:p>
    <w:p w:rsidR="00E82CE4" w:rsidRPr="00301C1F" w:rsidRDefault="00E82CE4" w:rsidP="00E82CE4">
      <w:pPr>
        <w:rPr>
          <w:rFonts w:cstheme="minorHAnsi"/>
          <w:sz w:val="24"/>
          <w:szCs w:val="24"/>
        </w:rPr>
      </w:pPr>
    </w:p>
    <w:p w:rsidR="00E82CE4" w:rsidRPr="00301C1F" w:rsidRDefault="00E82CE4" w:rsidP="00E82CE4">
      <w:pPr>
        <w:rPr>
          <w:rFonts w:cstheme="minorHAnsi"/>
          <w:color w:val="000000" w:themeColor="text1"/>
          <w:sz w:val="24"/>
          <w:szCs w:val="24"/>
        </w:rPr>
      </w:pPr>
      <w:r w:rsidRPr="00301C1F">
        <w:rPr>
          <w:rFonts w:cstheme="minorHAnsi"/>
          <w:color w:val="000000" w:themeColor="text1"/>
          <w:sz w:val="24"/>
          <w:szCs w:val="24"/>
        </w:rPr>
        <w:t xml:space="preserve">Für die Konfirmandenarbeit </w:t>
      </w:r>
      <w:r w:rsidR="00301C1F">
        <w:rPr>
          <w:rFonts w:cstheme="minorHAnsi"/>
          <w:color w:val="000000" w:themeColor="text1"/>
          <w:sz w:val="24"/>
          <w:szCs w:val="24"/>
        </w:rPr>
        <w:t>gelten</w:t>
      </w:r>
      <w:r w:rsidRPr="00301C1F">
        <w:rPr>
          <w:rFonts w:cstheme="minorHAnsi"/>
          <w:color w:val="000000" w:themeColor="text1"/>
          <w:sz w:val="24"/>
          <w:szCs w:val="24"/>
        </w:rPr>
        <w:t xml:space="preserve"> das Hygiene- und Schutzkonzept der Evangelischen Kinder- und Jugendarbeit Baden Stand: 03. Juli 2020</w:t>
      </w:r>
      <w:r w:rsidR="00301C1F">
        <w:rPr>
          <w:rFonts w:cstheme="minorHAnsi"/>
          <w:color w:val="000000" w:themeColor="text1"/>
          <w:sz w:val="24"/>
          <w:szCs w:val="24"/>
        </w:rPr>
        <w:t xml:space="preserve">, das den aktuellen Corona-Verordnungen des Landes BW angeglichen wird </w:t>
      </w:r>
      <w:hyperlink r:id="rId9" w:history="1">
        <w:r w:rsidR="001C0596" w:rsidRPr="00220D56">
          <w:rPr>
            <w:rStyle w:val="Hyperlink"/>
            <w:rFonts w:cstheme="minorHAnsi"/>
            <w:sz w:val="24"/>
            <w:szCs w:val="24"/>
          </w:rPr>
          <w:t>https://ejuba.de/userdata/msData/ejubaseite/data/SimpleMedia/media/thefile/Arbeitshilfe_aktuell_EKJB_Schutz_Hygienekonzept_2020_06_30_final_mit_Anh__ngen.pdf</w:t>
        </w:r>
      </w:hyperlink>
      <w:r w:rsidRPr="00301C1F">
        <w:rPr>
          <w:rFonts w:cstheme="minorHAnsi"/>
          <w:color w:val="000000" w:themeColor="text1"/>
          <w:sz w:val="24"/>
          <w:szCs w:val="24"/>
        </w:rPr>
        <w:t xml:space="preserve"> und das Rahmenschutzkonzept Gemeinden der Landeskirche in Baden</w:t>
      </w:r>
      <w:r w:rsidR="00147C7F" w:rsidRPr="00301C1F">
        <w:rPr>
          <w:rFonts w:cstheme="minorHAnsi"/>
          <w:color w:val="000000" w:themeColor="text1"/>
          <w:sz w:val="24"/>
          <w:szCs w:val="24"/>
        </w:rPr>
        <w:t>.</w:t>
      </w:r>
    </w:p>
    <w:p w:rsidR="00301C1F" w:rsidRPr="00301C1F" w:rsidRDefault="00301C1F" w:rsidP="00E82CE4">
      <w:pPr>
        <w:rPr>
          <w:rFonts w:cstheme="minorHAnsi"/>
          <w:color w:val="000000" w:themeColor="text1"/>
          <w:sz w:val="24"/>
          <w:szCs w:val="24"/>
        </w:rPr>
      </w:pPr>
    </w:p>
    <w:p w:rsidR="00301C1F" w:rsidRPr="00301C1F" w:rsidRDefault="00301C1F" w:rsidP="00301C1F">
      <w:pPr>
        <w:rPr>
          <w:rFonts w:cstheme="minorHAnsi"/>
          <w:color w:val="000000" w:themeColor="text1"/>
          <w:sz w:val="24"/>
          <w:szCs w:val="24"/>
        </w:rPr>
      </w:pPr>
      <w:r w:rsidRPr="00301C1F">
        <w:rPr>
          <w:rFonts w:cstheme="minorHAnsi"/>
          <w:color w:val="000000" w:themeColor="text1"/>
          <w:sz w:val="24"/>
          <w:szCs w:val="24"/>
        </w:rPr>
        <w:t>Nach den Richtlinien der aktuellen Corona-Verordnung</w:t>
      </w:r>
      <w:r w:rsidR="00DE5135">
        <w:rPr>
          <w:rFonts w:cstheme="minorHAnsi"/>
          <w:color w:val="000000" w:themeColor="text1"/>
          <w:sz w:val="24"/>
          <w:szCs w:val="24"/>
        </w:rPr>
        <w:t xml:space="preserve"> </w:t>
      </w:r>
      <w:r w:rsidRPr="00301C1F">
        <w:rPr>
          <w:rFonts w:cstheme="minorHAnsi"/>
          <w:color w:val="000000" w:themeColor="text1"/>
          <w:sz w:val="24"/>
          <w:szCs w:val="24"/>
        </w:rPr>
        <w:t xml:space="preserve">kann auch Konfi-Arbeit </w:t>
      </w:r>
      <w:r w:rsidR="006731BB">
        <w:rPr>
          <w:rFonts w:cstheme="minorHAnsi"/>
          <w:color w:val="000000" w:themeColor="text1"/>
          <w:sz w:val="24"/>
          <w:szCs w:val="24"/>
        </w:rPr>
        <w:t xml:space="preserve">grundsätzlich </w:t>
      </w:r>
      <w:r w:rsidRPr="00301C1F">
        <w:rPr>
          <w:rFonts w:cstheme="minorHAnsi"/>
          <w:color w:val="000000" w:themeColor="text1"/>
          <w:sz w:val="24"/>
          <w:szCs w:val="24"/>
        </w:rPr>
        <w:t>wieder stattfinden.</w:t>
      </w:r>
    </w:p>
    <w:p w:rsidR="00301C1F" w:rsidRPr="00301C1F" w:rsidRDefault="00301C1F" w:rsidP="00301C1F">
      <w:pPr>
        <w:rPr>
          <w:rFonts w:cstheme="minorHAnsi"/>
          <w:color w:val="000000" w:themeColor="text1"/>
          <w:sz w:val="24"/>
          <w:szCs w:val="24"/>
        </w:rPr>
      </w:pPr>
      <w:r w:rsidRPr="00301C1F">
        <w:rPr>
          <w:rFonts w:cstheme="minorHAnsi"/>
          <w:color w:val="000000" w:themeColor="text1"/>
          <w:sz w:val="24"/>
          <w:szCs w:val="24"/>
        </w:rPr>
        <w:t>Neben den allgemeinen Hygiene</w:t>
      </w:r>
      <w:r w:rsidR="00DE5135">
        <w:rPr>
          <w:rFonts w:cstheme="minorHAnsi"/>
          <w:color w:val="000000" w:themeColor="text1"/>
          <w:sz w:val="24"/>
          <w:szCs w:val="24"/>
        </w:rPr>
        <w:t>-</w:t>
      </w:r>
      <w:r w:rsidRPr="00301C1F">
        <w:rPr>
          <w:rFonts w:cstheme="minorHAnsi"/>
          <w:color w:val="000000" w:themeColor="text1"/>
          <w:sz w:val="24"/>
          <w:szCs w:val="24"/>
        </w:rPr>
        <w:t xml:space="preserve"> und Abstandsregeln für öffentliche Räume sind bei festen Konfi-Gruppen bis zu 20 Personen (inklusive Mitarbeitenden-Team) keine Abstands- und Maskenpflicht vorgeschrieben.</w:t>
      </w:r>
    </w:p>
    <w:p w:rsidR="00301C1F" w:rsidRPr="00301C1F" w:rsidRDefault="00301C1F" w:rsidP="00301C1F">
      <w:pPr>
        <w:rPr>
          <w:rFonts w:cstheme="minorHAnsi"/>
          <w:color w:val="000000" w:themeColor="text1"/>
          <w:sz w:val="24"/>
          <w:szCs w:val="24"/>
        </w:rPr>
      </w:pPr>
      <w:r w:rsidRPr="00301C1F">
        <w:rPr>
          <w:rFonts w:cstheme="minorHAnsi"/>
          <w:color w:val="000000" w:themeColor="text1"/>
          <w:sz w:val="24"/>
          <w:szCs w:val="24"/>
        </w:rPr>
        <w:t>Bei größeren Gruppen 21-30 Personen ist die Abstandspflicht (radial 1,5 Meter) und ggf. Maskenpflicht einzuhalten. Durch das Abstandsgebot bei Personengruppen über 20 Personen kommen die Räume oder die Verständlichkeit und Übersichtlichkeit zudem an ihre Grenzen.</w:t>
      </w:r>
    </w:p>
    <w:p w:rsidR="00301C1F" w:rsidRPr="00301C1F" w:rsidRDefault="00301C1F" w:rsidP="00301C1F">
      <w:pPr>
        <w:rPr>
          <w:rFonts w:cstheme="minorHAnsi"/>
          <w:color w:val="000000" w:themeColor="text1"/>
          <w:sz w:val="24"/>
          <w:szCs w:val="24"/>
        </w:rPr>
      </w:pPr>
      <w:r w:rsidRPr="00301C1F">
        <w:rPr>
          <w:rFonts w:cstheme="minorHAnsi"/>
          <w:color w:val="000000" w:themeColor="text1"/>
          <w:sz w:val="24"/>
          <w:szCs w:val="24"/>
        </w:rPr>
        <w:t xml:space="preserve">Nach dem Schutzkonzept der Evangelischen Jugend sollten Gruppen </w:t>
      </w:r>
      <w:r w:rsidR="00A8298C">
        <w:rPr>
          <w:rFonts w:cstheme="minorHAnsi"/>
          <w:color w:val="000000" w:themeColor="text1"/>
          <w:sz w:val="24"/>
          <w:szCs w:val="24"/>
        </w:rPr>
        <w:t xml:space="preserve">die Grenze von </w:t>
      </w:r>
      <w:r w:rsidRPr="00301C1F">
        <w:rPr>
          <w:rFonts w:cstheme="minorHAnsi"/>
          <w:color w:val="000000" w:themeColor="text1"/>
          <w:sz w:val="24"/>
          <w:szCs w:val="24"/>
        </w:rPr>
        <w:t xml:space="preserve">30 Personen (inklusive Mitarbeitenden-Team) nicht übersteigen und dann geteilt werden. </w:t>
      </w:r>
    </w:p>
    <w:p w:rsidR="00301C1F" w:rsidRPr="00301C1F" w:rsidRDefault="00301C1F" w:rsidP="00E82CE4">
      <w:pPr>
        <w:rPr>
          <w:rFonts w:cstheme="minorHAnsi"/>
          <w:color w:val="000000" w:themeColor="text1"/>
          <w:sz w:val="24"/>
          <w:szCs w:val="24"/>
        </w:rPr>
      </w:pPr>
    </w:p>
    <w:p w:rsidR="00E82CE4" w:rsidRPr="00301C1F" w:rsidRDefault="00301C1F" w:rsidP="00E82CE4">
      <w:pPr>
        <w:rPr>
          <w:rFonts w:cstheme="minorHAnsi"/>
          <w:sz w:val="24"/>
          <w:szCs w:val="24"/>
        </w:rPr>
      </w:pPr>
      <w:r w:rsidRPr="00301C1F">
        <w:rPr>
          <w:rFonts w:cstheme="minorHAnsi"/>
          <w:sz w:val="24"/>
          <w:szCs w:val="24"/>
        </w:rPr>
        <w:t>Alle</w:t>
      </w:r>
      <w:r w:rsidR="00E82CE4" w:rsidRPr="00301C1F">
        <w:rPr>
          <w:rFonts w:cstheme="minorHAnsi"/>
          <w:sz w:val="24"/>
          <w:szCs w:val="24"/>
        </w:rPr>
        <w:t xml:space="preserve"> Richtlinien sind im Schutzkonzept auf der </w:t>
      </w:r>
      <w:proofErr w:type="spellStart"/>
      <w:r w:rsidR="00E82CE4" w:rsidRPr="00301C1F">
        <w:rPr>
          <w:rFonts w:cstheme="minorHAnsi"/>
          <w:sz w:val="24"/>
          <w:szCs w:val="24"/>
        </w:rPr>
        <w:t>ejuba</w:t>
      </w:r>
      <w:proofErr w:type="spellEnd"/>
      <w:r w:rsidR="00E82CE4" w:rsidRPr="00301C1F">
        <w:rPr>
          <w:rFonts w:cstheme="minorHAnsi"/>
          <w:sz w:val="24"/>
          <w:szCs w:val="24"/>
        </w:rPr>
        <w:t xml:space="preserve">-Seite gut zusammengefasst. Im Blick auf die Konfi-Arbeit bedeuten sie unter anderem: </w:t>
      </w:r>
    </w:p>
    <w:p w:rsidR="00E82CE4" w:rsidRPr="00953E9E" w:rsidRDefault="00E82CE4" w:rsidP="00E82CE4">
      <w:pPr>
        <w:rPr>
          <w:sz w:val="26"/>
          <w:szCs w:val="26"/>
        </w:rPr>
      </w:pPr>
    </w:p>
    <w:p w:rsidR="00E82CE4" w:rsidRPr="00A423B0" w:rsidRDefault="00E82CE4" w:rsidP="00E82CE4">
      <w:pPr>
        <w:pStyle w:val="Listenabsatz"/>
        <w:numPr>
          <w:ilvl w:val="0"/>
          <w:numId w:val="1"/>
        </w:numPr>
        <w:rPr>
          <w:sz w:val="24"/>
          <w:szCs w:val="24"/>
        </w:rPr>
      </w:pPr>
      <w:r w:rsidRPr="00A423B0">
        <w:rPr>
          <w:sz w:val="24"/>
          <w:szCs w:val="24"/>
        </w:rPr>
        <w:t xml:space="preserve">Die </w:t>
      </w:r>
      <w:r w:rsidRPr="00A423B0">
        <w:rPr>
          <w:b/>
          <w:sz w:val="24"/>
          <w:szCs w:val="24"/>
        </w:rPr>
        <w:t>Planungen der Konfi-Einheiten</w:t>
      </w:r>
      <w:r w:rsidRPr="00A423B0">
        <w:rPr>
          <w:sz w:val="24"/>
          <w:szCs w:val="24"/>
        </w:rPr>
        <w:t xml:space="preserve"> müssen nicht nur inhaltlich und methodisch genau überlegt werden, sondern auch räumlich: Wo kann welcher Part stattfinden, um </w:t>
      </w:r>
      <w:r w:rsidR="00A8298C">
        <w:rPr>
          <w:sz w:val="24"/>
          <w:szCs w:val="24"/>
        </w:rPr>
        <w:t xml:space="preserve">ggf. </w:t>
      </w:r>
      <w:r w:rsidRPr="00A423B0">
        <w:rPr>
          <w:sz w:val="24"/>
          <w:szCs w:val="24"/>
        </w:rPr>
        <w:t xml:space="preserve">Abstands- und Hygieneregeln einhalten zu können. </w:t>
      </w:r>
    </w:p>
    <w:p w:rsidR="00E82CE4" w:rsidRPr="00A423B0" w:rsidRDefault="00E82CE4" w:rsidP="00E82CE4">
      <w:pPr>
        <w:pStyle w:val="Listenabsatz"/>
        <w:numPr>
          <w:ilvl w:val="0"/>
          <w:numId w:val="1"/>
        </w:numPr>
        <w:rPr>
          <w:sz w:val="24"/>
          <w:szCs w:val="24"/>
        </w:rPr>
      </w:pPr>
      <w:r>
        <w:rPr>
          <w:sz w:val="24"/>
          <w:szCs w:val="24"/>
        </w:rPr>
        <w:t>Bitte die</w:t>
      </w:r>
      <w:r w:rsidRPr="00A423B0">
        <w:rPr>
          <w:sz w:val="24"/>
          <w:szCs w:val="24"/>
        </w:rPr>
        <w:t xml:space="preserve"> </w:t>
      </w:r>
      <w:r w:rsidRPr="00A423B0">
        <w:rPr>
          <w:b/>
          <w:sz w:val="24"/>
          <w:szCs w:val="24"/>
        </w:rPr>
        <w:t>Ankommens-Phase</w:t>
      </w:r>
      <w:r w:rsidRPr="00A423B0">
        <w:rPr>
          <w:sz w:val="24"/>
          <w:szCs w:val="24"/>
        </w:rPr>
        <w:t xml:space="preserve"> und das Verlassen der Räume </w:t>
      </w:r>
      <w:r w:rsidR="00C0189D">
        <w:rPr>
          <w:sz w:val="24"/>
          <w:szCs w:val="24"/>
        </w:rPr>
        <w:t xml:space="preserve">-vor allem bei größeren Gruppen- </w:t>
      </w:r>
      <w:r>
        <w:rPr>
          <w:sz w:val="24"/>
          <w:szCs w:val="24"/>
        </w:rPr>
        <w:t>im Blick behalten, um</w:t>
      </w:r>
      <w:r w:rsidRPr="00A423B0">
        <w:rPr>
          <w:sz w:val="24"/>
          <w:szCs w:val="24"/>
        </w:rPr>
        <w:t xml:space="preserve"> Gruppenansammlungen (z.B. vor der Gemeindehaustür</w:t>
      </w:r>
      <w:r w:rsidR="00A8298C">
        <w:rPr>
          <w:sz w:val="24"/>
          <w:szCs w:val="24"/>
        </w:rPr>
        <w:t xml:space="preserve"> = öffentlicher Raum!</w:t>
      </w:r>
      <w:r w:rsidRPr="00A423B0">
        <w:rPr>
          <w:sz w:val="24"/>
          <w:szCs w:val="24"/>
        </w:rPr>
        <w:t>)</w:t>
      </w:r>
      <w:r>
        <w:rPr>
          <w:sz w:val="24"/>
          <w:szCs w:val="24"/>
        </w:rPr>
        <w:t xml:space="preserve"> zu vermeiden.</w:t>
      </w:r>
    </w:p>
    <w:p w:rsidR="00E82CE4" w:rsidRPr="00A423B0" w:rsidRDefault="00E82CE4" w:rsidP="00E82CE4">
      <w:pPr>
        <w:pStyle w:val="Listenabsatz"/>
        <w:numPr>
          <w:ilvl w:val="0"/>
          <w:numId w:val="1"/>
        </w:numPr>
        <w:rPr>
          <w:sz w:val="24"/>
          <w:szCs w:val="24"/>
        </w:rPr>
      </w:pPr>
      <w:r>
        <w:rPr>
          <w:sz w:val="24"/>
          <w:szCs w:val="24"/>
        </w:rPr>
        <w:lastRenderedPageBreak/>
        <w:t>Bei der zu führenden</w:t>
      </w:r>
      <w:r w:rsidRPr="00A423B0">
        <w:rPr>
          <w:sz w:val="24"/>
          <w:szCs w:val="24"/>
        </w:rPr>
        <w:t xml:space="preserve"> </w:t>
      </w:r>
      <w:r w:rsidRPr="00A423B0">
        <w:rPr>
          <w:b/>
          <w:sz w:val="24"/>
          <w:szCs w:val="24"/>
        </w:rPr>
        <w:t>Anwesenheitsliste</w:t>
      </w:r>
      <w:r w:rsidRPr="00A423B0">
        <w:rPr>
          <w:sz w:val="24"/>
          <w:szCs w:val="24"/>
        </w:rPr>
        <w:t xml:space="preserve"> </w:t>
      </w:r>
      <w:r>
        <w:rPr>
          <w:sz w:val="24"/>
          <w:szCs w:val="24"/>
        </w:rPr>
        <w:t>bitte die Teamer</w:t>
      </w:r>
      <w:r w:rsidR="00C0189D">
        <w:rPr>
          <w:sz w:val="24"/>
          <w:szCs w:val="24"/>
        </w:rPr>
        <w:t>*innen</w:t>
      </w:r>
      <w:r>
        <w:rPr>
          <w:sz w:val="24"/>
          <w:szCs w:val="24"/>
        </w:rPr>
        <w:t xml:space="preserve"> nicht vergessen.</w:t>
      </w:r>
    </w:p>
    <w:p w:rsidR="00E82CE4" w:rsidRPr="00A423B0" w:rsidRDefault="00E82CE4" w:rsidP="00E82CE4">
      <w:pPr>
        <w:pStyle w:val="Listenabsatz"/>
        <w:numPr>
          <w:ilvl w:val="0"/>
          <w:numId w:val="1"/>
        </w:numPr>
        <w:rPr>
          <w:sz w:val="24"/>
          <w:szCs w:val="24"/>
        </w:rPr>
      </w:pPr>
      <w:r w:rsidRPr="00A423B0">
        <w:rPr>
          <w:sz w:val="24"/>
          <w:szCs w:val="24"/>
        </w:rPr>
        <w:t xml:space="preserve">Konfis </w:t>
      </w:r>
      <w:proofErr w:type="gramStart"/>
      <w:r w:rsidRPr="00A423B0">
        <w:rPr>
          <w:sz w:val="24"/>
          <w:szCs w:val="24"/>
        </w:rPr>
        <w:t>sollten</w:t>
      </w:r>
      <w:proofErr w:type="gramEnd"/>
      <w:r w:rsidRPr="00A423B0">
        <w:rPr>
          <w:sz w:val="24"/>
          <w:szCs w:val="24"/>
        </w:rPr>
        <w:t xml:space="preserve"> </w:t>
      </w:r>
      <w:r w:rsidR="00C0189D">
        <w:rPr>
          <w:sz w:val="24"/>
          <w:szCs w:val="24"/>
        </w:rPr>
        <w:t>wenn möglich</w:t>
      </w:r>
      <w:r>
        <w:rPr>
          <w:sz w:val="24"/>
          <w:szCs w:val="24"/>
        </w:rPr>
        <w:t xml:space="preserve"> </w:t>
      </w:r>
      <w:r w:rsidRPr="00A423B0">
        <w:rPr>
          <w:sz w:val="24"/>
          <w:szCs w:val="24"/>
        </w:rPr>
        <w:t xml:space="preserve">ihre eigenen </w:t>
      </w:r>
      <w:r w:rsidRPr="00A423B0">
        <w:rPr>
          <w:b/>
          <w:sz w:val="24"/>
          <w:szCs w:val="24"/>
        </w:rPr>
        <w:t>Arbeitsmittel</w:t>
      </w:r>
      <w:r w:rsidRPr="00A423B0">
        <w:rPr>
          <w:sz w:val="24"/>
          <w:szCs w:val="24"/>
        </w:rPr>
        <w:t xml:space="preserve"> (Stifte, Scheren, Kleber, Bibeln/Handys) dabei haben und nutzen. (</w:t>
      </w:r>
      <w:r>
        <w:rPr>
          <w:sz w:val="24"/>
          <w:szCs w:val="24"/>
        </w:rPr>
        <w:t>Bitte</w:t>
      </w:r>
      <w:r w:rsidRPr="00A423B0">
        <w:rPr>
          <w:sz w:val="24"/>
          <w:szCs w:val="24"/>
        </w:rPr>
        <w:t xml:space="preserve"> über </w:t>
      </w:r>
      <w:r>
        <w:rPr>
          <w:sz w:val="24"/>
          <w:szCs w:val="24"/>
        </w:rPr>
        <w:t xml:space="preserve">die </w:t>
      </w:r>
      <w:r w:rsidRPr="00A423B0">
        <w:rPr>
          <w:sz w:val="24"/>
          <w:szCs w:val="24"/>
        </w:rPr>
        <w:t>soziale</w:t>
      </w:r>
      <w:r>
        <w:rPr>
          <w:sz w:val="24"/>
          <w:szCs w:val="24"/>
        </w:rPr>
        <w:t>n</w:t>
      </w:r>
      <w:r w:rsidRPr="00A423B0">
        <w:rPr>
          <w:sz w:val="24"/>
          <w:szCs w:val="24"/>
        </w:rPr>
        <w:t xml:space="preserve"> Netzwerke kurz vorher noch mal erinnern.)</w:t>
      </w:r>
    </w:p>
    <w:p w:rsidR="00E82CE4" w:rsidRDefault="00E82CE4" w:rsidP="00E82CE4">
      <w:pPr>
        <w:pStyle w:val="Listenabsatz"/>
        <w:numPr>
          <w:ilvl w:val="0"/>
          <w:numId w:val="1"/>
        </w:numPr>
        <w:rPr>
          <w:sz w:val="24"/>
          <w:szCs w:val="24"/>
        </w:rPr>
      </w:pPr>
      <w:r w:rsidRPr="00C0189D">
        <w:rPr>
          <w:b/>
          <w:sz w:val="24"/>
          <w:szCs w:val="24"/>
        </w:rPr>
        <w:t>Körperlicher Kontakt</w:t>
      </w:r>
      <w:r w:rsidRPr="00C0189D">
        <w:rPr>
          <w:sz w:val="24"/>
          <w:szCs w:val="24"/>
        </w:rPr>
        <w:t xml:space="preserve"> (wie Berührungen, Umarmungen und kein Händeschütteln) oder ständig wechselnder Kontakt zu </w:t>
      </w:r>
      <w:r w:rsidRPr="00C0189D">
        <w:rPr>
          <w:b/>
          <w:sz w:val="24"/>
          <w:szCs w:val="24"/>
        </w:rPr>
        <w:t>Oberflächen</w:t>
      </w:r>
      <w:r w:rsidRPr="00C0189D">
        <w:rPr>
          <w:sz w:val="24"/>
          <w:szCs w:val="24"/>
        </w:rPr>
        <w:t xml:space="preserve"> (z.B. von Spielgeräten wie Bälle, Würfel, Kicker oder Arbeitsmittel</w:t>
      </w:r>
      <w:r w:rsidR="00C0189D" w:rsidRPr="00C0189D">
        <w:rPr>
          <w:sz w:val="24"/>
          <w:szCs w:val="24"/>
        </w:rPr>
        <w:t xml:space="preserve">n </w:t>
      </w:r>
      <w:r w:rsidRPr="00C0189D">
        <w:rPr>
          <w:sz w:val="24"/>
          <w:szCs w:val="24"/>
        </w:rPr>
        <w:t>usw.) sind weiter</w:t>
      </w:r>
      <w:r w:rsidR="00C0189D" w:rsidRPr="00C0189D">
        <w:rPr>
          <w:sz w:val="24"/>
          <w:szCs w:val="24"/>
        </w:rPr>
        <w:t>hin</w:t>
      </w:r>
      <w:r w:rsidRPr="00C0189D">
        <w:rPr>
          <w:sz w:val="24"/>
          <w:szCs w:val="24"/>
        </w:rPr>
        <w:t xml:space="preserve"> zu vermeiden</w:t>
      </w:r>
      <w:r w:rsidR="00C0189D" w:rsidRPr="00C0189D">
        <w:rPr>
          <w:sz w:val="24"/>
          <w:szCs w:val="24"/>
        </w:rPr>
        <w:t xml:space="preserve"> (</w:t>
      </w:r>
      <w:r w:rsidRPr="00C0189D">
        <w:rPr>
          <w:b/>
          <w:sz w:val="24"/>
          <w:szCs w:val="24"/>
        </w:rPr>
        <w:t>Arbeitsmaterialien</w:t>
      </w:r>
      <w:r w:rsidRPr="00C0189D">
        <w:rPr>
          <w:sz w:val="24"/>
          <w:szCs w:val="24"/>
        </w:rPr>
        <w:t xml:space="preserve"> werden </w:t>
      </w:r>
      <w:r w:rsidR="00C0189D">
        <w:rPr>
          <w:sz w:val="24"/>
          <w:szCs w:val="24"/>
        </w:rPr>
        <w:t xml:space="preserve">z.B. </w:t>
      </w:r>
      <w:r w:rsidRPr="00C0189D">
        <w:rPr>
          <w:sz w:val="24"/>
          <w:szCs w:val="24"/>
        </w:rPr>
        <w:t>von einer Person ausgegeben</w:t>
      </w:r>
      <w:r w:rsidR="00C0189D">
        <w:rPr>
          <w:sz w:val="24"/>
          <w:szCs w:val="24"/>
        </w:rPr>
        <w:t>).</w:t>
      </w:r>
    </w:p>
    <w:p w:rsidR="00672A3F" w:rsidRPr="00C0189D" w:rsidRDefault="00672A3F" w:rsidP="00E82CE4">
      <w:pPr>
        <w:pStyle w:val="Listenabsatz"/>
        <w:numPr>
          <w:ilvl w:val="0"/>
          <w:numId w:val="1"/>
        </w:numPr>
        <w:rPr>
          <w:sz w:val="24"/>
          <w:szCs w:val="24"/>
        </w:rPr>
      </w:pPr>
      <w:r w:rsidRPr="00672A3F">
        <w:rPr>
          <w:bCs/>
          <w:sz w:val="24"/>
          <w:szCs w:val="24"/>
        </w:rPr>
        <w:t>Wenn regelmäßig</w:t>
      </w:r>
      <w:r>
        <w:rPr>
          <w:b/>
          <w:sz w:val="24"/>
          <w:szCs w:val="24"/>
        </w:rPr>
        <w:t xml:space="preserve"> Kleingruppen </w:t>
      </w:r>
      <w:r w:rsidRPr="00672A3F">
        <w:rPr>
          <w:bCs/>
          <w:sz w:val="24"/>
          <w:szCs w:val="24"/>
        </w:rPr>
        <w:t xml:space="preserve">gebildet werden, sollten diese über einen längeren Zeitraum </w:t>
      </w:r>
      <w:r w:rsidR="00EB0A41">
        <w:rPr>
          <w:bCs/>
          <w:sz w:val="24"/>
          <w:szCs w:val="24"/>
        </w:rPr>
        <w:t xml:space="preserve">personell </w:t>
      </w:r>
      <w:r w:rsidRPr="00672A3F">
        <w:rPr>
          <w:bCs/>
          <w:sz w:val="24"/>
          <w:szCs w:val="24"/>
        </w:rPr>
        <w:t>konstant bleiben.</w:t>
      </w:r>
    </w:p>
    <w:p w:rsidR="00E82CE4" w:rsidRDefault="00E82CE4" w:rsidP="00E82CE4">
      <w:pPr>
        <w:pStyle w:val="Listenabsatz"/>
        <w:numPr>
          <w:ilvl w:val="0"/>
          <w:numId w:val="1"/>
        </w:numPr>
        <w:rPr>
          <w:sz w:val="24"/>
          <w:szCs w:val="24"/>
        </w:rPr>
      </w:pPr>
      <w:r w:rsidRPr="003C6311">
        <w:rPr>
          <w:sz w:val="24"/>
          <w:szCs w:val="24"/>
        </w:rPr>
        <w:t xml:space="preserve">Eine </w:t>
      </w:r>
      <w:r w:rsidRPr="003C6311">
        <w:rPr>
          <w:b/>
          <w:bCs/>
          <w:sz w:val="24"/>
          <w:szCs w:val="24"/>
        </w:rPr>
        <w:t>Selbstversorgung</w:t>
      </w:r>
      <w:r w:rsidR="00C0189D">
        <w:rPr>
          <w:b/>
          <w:bCs/>
          <w:sz w:val="24"/>
          <w:szCs w:val="24"/>
        </w:rPr>
        <w:t xml:space="preserve"> </w:t>
      </w:r>
      <w:r w:rsidR="001C0596" w:rsidRPr="001C0596">
        <w:rPr>
          <w:sz w:val="24"/>
          <w:szCs w:val="24"/>
        </w:rPr>
        <w:t>ist</w:t>
      </w:r>
      <w:r w:rsidRPr="003C6311">
        <w:rPr>
          <w:sz w:val="24"/>
          <w:szCs w:val="24"/>
        </w:rPr>
        <w:t xml:space="preserve"> unter Beachtung der allgemeinen Hygieneregeln bei der Zubereitung und dem Reichen von Speisen und Getränken zulässig.</w:t>
      </w:r>
      <w:r>
        <w:rPr>
          <w:sz w:val="24"/>
          <w:szCs w:val="24"/>
        </w:rPr>
        <w:t xml:space="preserve"> </w:t>
      </w:r>
    </w:p>
    <w:p w:rsidR="00162A7D" w:rsidRDefault="00E82CE4" w:rsidP="00E82CE4">
      <w:pPr>
        <w:pStyle w:val="Listenabsatz"/>
        <w:numPr>
          <w:ilvl w:val="0"/>
          <w:numId w:val="1"/>
        </w:numPr>
        <w:rPr>
          <w:sz w:val="24"/>
          <w:szCs w:val="24"/>
        </w:rPr>
      </w:pPr>
      <w:r w:rsidRPr="001C0596">
        <w:rPr>
          <w:b/>
          <w:bCs/>
          <w:sz w:val="24"/>
          <w:szCs w:val="24"/>
        </w:rPr>
        <w:t>Personen mit typischen Krankheitssymptomen</w:t>
      </w:r>
      <w:r w:rsidRPr="001C0596">
        <w:rPr>
          <w:sz w:val="24"/>
          <w:szCs w:val="24"/>
        </w:rPr>
        <w:t xml:space="preserve"> (Fieber, Husten) </w:t>
      </w:r>
      <w:r w:rsidRPr="00A8298C">
        <w:rPr>
          <w:color w:val="FF0000"/>
          <w:sz w:val="24"/>
          <w:szCs w:val="24"/>
        </w:rPr>
        <w:t>dürfen nicht am Angebot teilnehmen bzw. diese betreuen</w:t>
      </w:r>
      <w:r w:rsidRPr="001C0596">
        <w:rPr>
          <w:sz w:val="24"/>
          <w:szCs w:val="24"/>
        </w:rPr>
        <w:t>.</w:t>
      </w:r>
      <w:r w:rsidR="00162A7D">
        <w:rPr>
          <w:sz w:val="24"/>
          <w:szCs w:val="24"/>
        </w:rPr>
        <w:t xml:space="preserve"> Eine Checkliste für Eltern, der für Schulen entwickelt wurde, aber analog gelten kann findet sich unter: </w:t>
      </w:r>
    </w:p>
    <w:p w:rsidR="00E82CE4" w:rsidRPr="001C0596" w:rsidRDefault="00162A7D" w:rsidP="00162A7D">
      <w:pPr>
        <w:pStyle w:val="Listenabsatz"/>
        <w:rPr>
          <w:sz w:val="24"/>
          <w:szCs w:val="24"/>
        </w:rPr>
      </w:pPr>
      <w:r>
        <w:rPr>
          <w:sz w:val="24"/>
          <w:szCs w:val="24"/>
        </w:rPr>
        <w:t xml:space="preserve"> </w:t>
      </w:r>
      <w:hyperlink r:id="rId10" w:history="1">
        <w:r w:rsidRPr="00C47531">
          <w:rPr>
            <w:rStyle w:val="Hyperlink"/>
            <w:sz w:val="24"/>
            <w:szCs w:val="24"/>
          </w:rPr>
          <w:t>https://www.baden-wuerttemberg.de/fileadmin/redaktion/m-sm/intern/downloads/Downloads_Gesundheitsschutz/FAQ_Handreichung_Schnupfen.pdf</w:t>
        </w:r>
      </w:hyperlink>
      <w:r>
        <w:rPr>
          <w:sz w:val="24"/>
          <w:szCs w:val="24"/>
        </w:rPr>
        <w:t xml:space="preserve"> Dort heißt es auch: S</w:t>
      </w:r>
      <w:r>
        <w:rPr>
          <w:sz w:val="23"/>
          <w:szCs w:val="23"/>
        </w:rPr>
        <w:t>chnupfen ohne weitere Krankheitszeichen ist, genauso wie leichter oder gelegentlicher Husten bzw. Hals-kratzen, kein Ausschlussgrund</w:t>
      </w:r>
      <w:r>
        <w:rPr>
          <w:sz w:val="23"/>
          <w:szCs w:val="23"/>
        </w:rPr>
        <w:t>.</w:t>
      </w:r>
    </w:p>
    <w:p w:rsidR="00E82CE4" w:rsidRPr="001C0596" w:rsidRDefault="00E82CE4" w:rsidP="00E82CE4">
      <w:pPr>
        <w:pStyle w:val="Listenabsatz"/>
        <w:numPr>
          <w:ilvl w:val="0"/>
          <w:numId w:val="1"/>
        </w:numPr>
        <w:rPr>
          <w:sz w:val="24"/>
          <w:szCs w:val="24"/>
        </w:rPr>
      </w:pPr>
      <w:r w:rsidRPr="001C0596">
        <w:rPr>
          <w:b/>
          <w:bCs/>
          <w:sz w:val="24"/>
          <w:szCs w:val="24"/>
        </w:rPr>
        <w:t>Personen, die einer besonderen Risikogruppe angehören</w:t>
      </w:r>
      <w:r w:rsidRPr="001C0596">
        <w:rPr>
          <w:sz w:val="24"/>
          <w:szCs w:val="24"/>
        </w:rPr>
        <w:t xml:space="preserve"> (insbes. Lungen-, Herz- und Krebserkrankungen) dürfen nicht am Angebot teilnehmen bzw. diese betreuen. Die Regelungen zum Ausschluss bei der Teilnahme und Betreuung sind strikt zu beachten. Besonders gefährdete Jugendliche mit Vorerkrankungen wie z.B. Erkrankungen der Lunge, Mukoviszidose, immundepressive Therapien, Krebs, Organspenden o.ä. sind grundsätzlich von der Teilnahme ausgeschlossen. Eine Teilnahme von Kindern und Jugendlichen mit akuten Erkrankungssymptomen ist nicht möglich. (Hier braucht es seelsorgerliche Einzelfall-Überlegungen mit den Betroffenen und Familien.)</w:t>
      </w:r>
    </w:p>
    <w:p w:rsidR="00E82CE4" w:rsidRPr="00A423B0" w:rsidRDefault="001C0596" w:rsidP="001C0596">
      <w:pPr>
        <w:pStyle w:val="Listenabsatz"/>
        <w:numPr>
          <w:ilvl w:val="0"/>
          <w:numId w:val="1"/>
        </w:numPr>
        <w:rPr>
          <w:sz w:val="24"/>
          <w:szCs w:val="24"/>
        </w:rPr>
      </w:pPr>
      <w:r w:rsidRPr="001C0596">
        <w:rPr>
          <w:bCs/>
          <w:sz w:val="24"/>
          <w:szCs w:val="24"/>
        </w:rPr>
        <w:t>Für</w:t>
      </w:r>
      <w:r>
        <w:rPr>
          <w:b/>
          <w:sz w:val="24"/>
          <w:szCs w:val="24"/>
        </w:rPr>
        <w:t xml:space="preserve"> </w:t>
      </w:r>
      <w:r w:rsidR="00E82CE4" w:rsidRPr="00A423B0">
        <w:rPr>
          <w:b/>
          <w:sz w:val="24"/>
          <w:szCs w:val="24"/>
        </w:rPr>
        <w:t>Konfi-Freizeiten</w:t>
      </w:r>
      <w:r w:rsidR="00E82CE4" w:rsidRPr="00A423B0">
        <w:rPr>
          <w:sz w:val="24"/>
          <w:szCs w:val="24"/>
        </w:rPr>
        <w:t xml:space="preserve"> </w:t>
      </w:r>
      <w:r>
        <w:rPr>
          <w:sz w:val="24"/>
          <w:szCs w:val="24"/>
        </w:rPr>
        <w:t>und Übernachtungen gelten gesonderte Regeln (je nachdem wo sie stattfinden gelten ggf. auch die Verordnungen eines anderen Bundeslandes!) Die Übernachtungs- und Tagungshäuser sind verantwortlich für ein Schutzkonzept. Das muss bedacht und erfragt und in den Planungen berücksichtigt werden.</w:t>
      </w:r>
    </w:p>
    <w:p w:rsidR="00E82CE4" w:rsidRDefault="00E82CE4" w:rsidP="00E82CE4">
      <w:pPr>
        <w:rPr>
          <w:sz w:val="26"/>
          <w:szCs w:val="26"/>
          <w:highlight w:val="yellow"/>
        </w:rPr>
      </w:pPr>
    </w:p>
    <w:p w:rsidR="00E82CE4" w:rsidRDefault="00E82CE4" w:rsidP="00E82CE4">
      <w:pPr>
        <w:rPr>
          <w:sz w:val="26"/>
          <w:szCs w:val="26"/>
        </w:rPr>
      </w:pPr>
      <w:r w:rsidRPr="00A423B0">
        <w:rPr>
          <w:sz w:val="26"/>
          <w:szCs w:val="26"/>
          <w:highlight w:val="yellow"/>
        </w:rPr>
        <w:t>2. Tipps zur Raumplanung:</w:t>
      </w:r>
    </w:p>
    <w:p w:rsidR="00E82CE4" w:rsidRPr="00A423B0" w:rsidRDefault="00E82CE4" w:rsidP="00E82CE4">
      <w:pPr>
        <w:rPr>
          <w:sz w:val="26"/>
          <w:szCs w:val="26"/>
        </w:rPr>
      </w:pPr>
      <w:r w:rsidRPr="00A423B0">
        <w:rPr>
          <w:sz w:val="26"/>
          <w:szCs w:val="26"/>
        </w:rPr>
        <w:t xml:space="preserve"> </w:t>
      </w:r>
    </w:p>
    <w:p w:rsidR="00E82CE4" w:rsidRPr="00A423B0" w:rsidRDefault="00E82CE4" w:rsidP="00E82CE4">
      <w:pPr>
        <w:pStyle w:val="Listenabsatz"/>
        <w:numPr>
          <w:ilvl w:val="0"/>
          <w:numId w:val="1"/>
        </w:numPr>
        <w:rPr>
          <w:sz w:val="24"/>
          <w:szCs w:val="24"/>
        </w:rPr>
      </w:pPr>
      <w:r w:rsidRPr="00A423B0">
        <w:rPr>
          <w:sz w:val="24"/>
          <w:szCs w:val="24"/>
        </w:rPr>
        <w:t xml:space="preserve">Die Überlegungen sollten über „traditionelle“ Abläufe hinausgehen. Es kann beispielsweise in der Kirche/im Freien begonnen werden, wo man </w:t>
      </w:r>
      <w:r>
        <w:rPr>
          <w:sz w:val="24"/>
          <w:szCs w:val="24"/>
        </w:rPr>
        <w:t>eventuell</w:t>
      </w:r>
      <w:r w:rsidRPr="00A423B0">
        <w:rPr>
          <w:sz w:val="24"/>
          <w:szCs w:val="24"/>
        </w:rPr>
        <w:t xml:space="preserve"> eine größere Gruppe zusammen</w:t>
      </w:r>
      <w:r>
        <w:rPr>
          <w:sz w:val="24"/>
          <w:szCs w:val="24"/>
        </w:rPr>
        <w:t>bringen</w:t>
      </w:r>
      <w:r w:rsidRPr="00A423B0">
        <w:rPr>
          <w:sz w:val="24"/>
          <w:szCs w:val="24"/>
        </w:rPr>
        <w:t xml:space="preserve"> kann</w:t>
      </w:r>
      <w:r>
        <w:rPr>
          <w:sz w:val="24"/>
          <w:szCs w:val="24"/>
        </w:rPr>
        <w:t>.</w:t>
      </w:r>
      <w:r w:rsidRPr="00A423B0">
        <w:rPr>
          <w:sz w:val="24"/>
          <w:szCs w:val="24"/>
        </w:rPr>
        <w:t xml:space="preserve"> </w:t>
      </w:r>
      <w:r>
        <w:rPr>
          <w:sz w:val="24"/>
          <w:szCs w:val="24"/>
        </w:rPr>
        <w:t>A</w:t>
      </w:r>
      <w:r w:rsidRPr="00A423B0">
        <w:rPr>
          <w:sz w:val="24"/>
          <w:szCs w:val="24"/>
        </w:rPr>
        <w:t>nschließend kann in Kleingruppen in verschiedene Gemeindehausräume gegangen werden. Zum Schluss können sich alle noch einmal gemeinsam treffen.</w:t>
      </w:r>
    </w:p>
    <w:p w:rsidR="00E82CE4" w:rsidRPr="00A423B0" w:rsidRDefault="00E82CE4" w:rsidP="00E82CE4">
      <w:pPr>
        <w:pStyle w:val="Listenabsatz"/>
        <w:numPr>
          <w:ilvl w:val="0"/>
          <w:numId w:val="1"/>
        </w:numPr>
        <w:rPr>
          <w:sz w:val="24"/>
          <w:szCs w:val="24"/>
        </w:rPr>
      </w:pPr>
      <w:r w:rsidRPr="00A423B0">
        <w:rPr>
          <w:sz w:val="24"/>
          <w:szCs w:val="24"/>
        </w:rPr>
        <w:t>Vorherige Markierungen im Raum (Räumen) erleichtert die Orientierung und einen reibungslosen Ablauf sowie die Umsetzung der Regeln.</w:t>
      </w:r>
    </w:p>
    <w:p w:rsidR="00E82CE4" w:rsidRPr="00A423B0" w:rsidRDefault="00E82CE4" w:rsidP="00E82CE4">
      <w:pPr>
        <w:pStyle w:val="Listenabsatz"/>
        <w:rPr>
          <w:sz w:val="24"/>
          <w:szCs w:val="24"/>
        </w:rPr>
      </w:pPr>
      <w:r w:rsidRPr="00A423B0">
        <w:rPr>
          <w:sz w:val="24"/>
          <w:szCs w:val="24"/>
        </w:rPr>
        <w:t>Die folgende Skizze stellt ein Beispiel dar, wie mit Klebe</w:t>
      </w:r>
      <w:r>
        <w:rPr>
          <w:sz w:val="24"/>
          <w:szCs w:val="24"/>
        </w:rPr>
        <w:t xml:space="preserve">- </w:t>
      </w:r>
      <w:r w:rsidRPr="00A423B0">
        <w:rPr>
          <w:sz w:val="24"/>
          <w:szCs w:val="24"/>
        </w:rPr>
        <w:t>/</w:t>
      </w:r>
      <w:r>
        <w:rPr>
          <w:sz w:val="24"/>
          <w:szCs w:val="24"/>
        </w:rPr>
        <w:t xml:space="preserve"> </w:t>
      </w:r>
      <w:r w:rsidRPr="00A423B0">
        <w:rPr>
          <w:sz w:val="24"/>
          <w:szCs w:val="24"/>
        </w:rPr>
        <w:t>Isolierband</w:t>
      </w:r>
      <w:r>
        <w:rPr>
          <w:sz w:val="24"/>
          <w:szCs w:val="24"/>
        </w:rPr>
        <w:t xml:space="preserve"> </w:t>
      </w:r>
      <w:r w:rsidRPr="00A423B0">
        <w:rPr>
          <w:sz w:val="24"/>
          <w:szCs w:val="24"/>
        </w:rPr>
        <w:t>/</w:t>
      </w:r>
      <w:r>
        <w:rPr>
          <w:sz w:val="24"/>
          <w:szCs w:val="24"/>
        </w:rPr>
        <w:t xml:space="preserve"> </w:t>
      </w:r>
      <w:r w:rsidRPr="00A423B0">
        <w:rPr>
          <w:sz w:val="24"/>
          <w:szCs w:val="24"/>
        </w:rPr>
        <w:t xml:space="preserve">Panzertape (möglichst auch in unterschiedlichen Farben) oder </w:t>
      </w:r>
      <w:r>
        <w:rPr>
          <w:sz w:val="24"/>
          <w:szCs w:val="24"/>
        </w:rPr>
        <w:t>Schildern</w:t>
      </w:r>
      <w:r w:rsidRPr="00A423B0">
        <w:rPr>
          <w:sz w:val="24"/>
          <w:szCs w:val="24"/>
        </w:rPr>
        <w:t xml:space="preserve"> </w:t>
      </w:r>
      <w:r>
        <w:rPr>
          <w:sz w:val="24"/>
          <w:szCs w:val="24"/>
        </w:rPr>
        <w:t xml:space="preserve">und </w:t>
      </w:r>
      <w:r w:rsidRPr="00A423B0">
        <w:rPr>
          <w:sz w:val="24"/>
          <w:szCs w:val="24"/>
        </w:rPr>
        <w:t>Klebepunkten oder durch bereitgestellte Stühle die Abläufe erleichtert werden können:</w:t>
      </w:r>
    </w:p>
    <w:p w:rsidR="00DE639F" w:rsidRDefault="00E82CE4" w:rsidP="00E82CE4">
      <w:pPr>
        <w:pStyle w:val="Listenabsatz"/>
      </w:pPr>
      <w:r>
        <w:t xml:space="preserve"> </w:t>
      </w:r>
    </w:p>
    <w:p w:rsidR="00DE639F" w:rsidRDefault="00DE639F">
      <w:r>
        <w:br w:type="page"/>
      </w:r>
    </w:p>
    <w:p w:rsidR="00E82CE4" w:rsidRDefault="00E82CE4" w:rsidP="00E82CE4">
      <w:pPr>
        <w:pStyle w:val="Listenabsatz"/>
      </w:pPr>
      <w:bookmarkStart w:id="0" w:name="_GoBack"/>
      <w:bookmarkEnd w:id="0"/>
    </w:p>
    <w:tbl>
      <w:tblPr>
        <w:tblStyle w:val="Tabellenraster"/>
        <w:tblpPr w:leftFromText="141" w:rightFromText="141" w:vertAnchor="text" w:tblpX="720" w:tblpY="1"/>
        <w:tblOverlap w:val="never"/>
        <w:tblW w:w="0" w:type="auto"/>
        <w:tblLook w:val="04A0" w:firstRow="1" w:lastRow="0" w:firstColumn="1" w:lastColumn="0" w:noHBand="0" w:noVBand="1"/>
      </w:tblPr>
      <w:tblGrid>
        <w:gridCol w:w="2312"/>
        <w:gridCol w:w="2384"/>
        <w:gridCol w:w="2323"/>
        <w:gridCol w:w="2285"/>
      </w:tblGrid>
      <w:tr w:rsidR="00E82CE4" w:rsidTr="0053161F">
        <w:tc>
          <w:tcPr>
            <w:tcW w:w="2312" w:type="dxa"/>
          </w:tcPr>
          <w:p w:rsidR="00E82CE4" w:rsidRDefault="00E82CE4" w:rsidP="0053161F">
            <w:pPr>
              <w:pStyle w:val="Listenabsatz"/>
              <w:ind w:left="0"/>
              <w:jc w:val="center"/>
            </w:pPr>
            <w:r>
              <w:object w:dxaOrig="135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3.75pt" o:ole="">
                  <v:imagedata r:id="rId11" o:title=""/>
                </v:shape>
                <o:OLEObject Type="Embed" ProgID="PBrush" ShapeID="_x0000_i1025" DrawAspect="Content" ObjectID="_1661170654" r:id="rId12"/>
              </w:object>
            </w:r>
          </w:p>
        </w:tc>
        <w:tc>
          <w:tcPr>
            <w:tcW w:w="2384" w:type="dxa"/>
          </w:tcPr>
          <w:p w:rsidR="00E82CE4" w:rsidRDefault="00E82CE4" w:rsidP="0053161F">
            <w:pPr>
              <w:pStyle w:val="Listenabsatz"/>
              <w:ind w:left="0"/>
              <w:jc w:val="center"/>
            </w:pPr>
            <w:r>
              <w:rPr>
                <w:noProof/>
                <w:lang w:eastAsia="de-DE"/>
              </w:rPr>
              <w:drawing>
                <wp:inline distT="0" distB="0" distL="0" distR="0" wp14:anchorId="33D8E2DB" wp14:editId="2283B36B">
                  <wp:extent cx="314325" cy="35013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325" cy="350134"/>
                          </a:xfrm>
                          <a:prstGeom prst="rect">
                            <a:avLst/>
                          </a:prstGeom>
                          <a:noFill/>
                          <a:ln>
                            <a:noFill/>
                          </a:ln>
                        </pic:spPr>
                      </pic:pic>
                    </a:graphicData>
                  </a:graphic>
                </wp:inline>
              </w:drawing>
            </w:r>
          </w:p>
        </w:tc>
        <w:tc>
          <w:tcPr>
            <w:tcW w:w="2323" w:type="dxa"/>
          </w:tcPr>
          <w:p w:rsidR="00E82CE4" w:rsidRDefault="00E82CE4" w:rsidP="0053161F">
            <w:pPr>
              <w:pStyle w:val="Listenabsatz"/>
              <w:ind w:left="0"/>
              <w:jc w:val="center"/>
            </w:pPr>
            <w:r>
              <w:object w:dxaOrig="450" w:dyaOrig="360">
                <v:shape id="_x0000_i1026" type="#_x0000_t75" style="width:22.5pt;height:18pt" o:ole="">
                  <v:imagedata r:id="rId14" o:title=""/>
                </v:shape>
                <o:OLEObject Type="Embed" ProgID="PBrush" ShapeID="_x0000_i1026" DrawAspect="Content" ObjectID="_1661170655" r:id="rId15"/>
              </w:object>
            </w:r>
            <w:r>
              <w:rPr>
                <w:noProof/>
                <w:lang w:eastAsia="de-DE"/>
              </w:rPr>
              <w:drawing>
                <wp:inline distT="0" distB="0" distL="0" distR="0" wp14:anchorId="3186CAC4" wp14:editId="1B1D9234">
                  <wp:extent cx="995061" cy="45719"/>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5061" cy="45719"/>
                          </a:xfrm>
                          <a:prstGeom prst="rect">
                            <a:avLst/>
                          </a:prstGeom>
                          <a:noFill/>
                          <a:ln>
                            <a:noFill/>
                          </a:ln>
                        </pic:spPr>
                      </pic:pic>
                    </a:graphicData>
                  </a:graphic>
                </wp:inline>
              </w:drawing>
            </w:r>
          </w:p>
        </w:tc>
        <w:tc>
          <w:tcPr>
            <w:tcW w:w="2285" w:type="dxa"/>
          </w:tcPr>
          <w:p w:rsidR="00E82CE4" w:rsidRDefault="00E82CE4" w:rsidP="0053161F">
            <w:pPr>
              <w:pStyle w:val="Listenabsatz"/>
              <w:ind w:left="0"/>
              <w:jc w:val="center"/>
            </w:pPr>
            <w:r>
              <w:rPr>
                <w:noProof/>
                <w:lang w:eastAsia="de-DE"/>
              </w:rPr>
              <w:drawing>
                <wp:inline distT="0" distB="0" distL="0" distR="0" wp14:anchorId="587E95ED" wp14:editId="0B4A986A">
                  <wp:extent cx="619125" cy="359366"/>
                  <wp:effectExtent l="0" t="0" r="0" b="31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9125" cy="359366"/>
                          </a:xfrm>
                          <a:prstGeom prst="rect">
                            <a:avLst/>
                          </a:prstGeom>
                          <a:noFill/>
                          <a:ln>
                            <a:noFill/>
                          </a:ln>
                        </pic:spPr>
                      </pic:pic>
                    </a:graphicData>
                  </a:graphic>
                </wp:inline>
              </w:drawing>
            </w:r>
          </w:p>
        </w:tc>
      </w:tr>
      <w:tr w:rsidR="00E82CE4" w:rsidTr="0053161F">
        <w:tc>
          <w:tcPr>
            <w:tcW w:w="2312" w:type="dxa"/>
          </w:tcPr>
          <w:p w:rsidR="00E82CE4" w:rsidRDefault="00E82CE4" w:rsidP="0053161F">
            <w:pPr>
              <w:pStyle w:val="Listenabsatz"/>
              <w:ind w:left="0"/>
            </w:pPr>
          </w:p>
          <w:p w:rsidR="00E82CE4" w:rsidRDefault="00E82CE4" w:rsidP="0053161F">
            <w:pPr>
              <w:pStyle w:val="Listenabsatz"/>
              <w:ind w:left="0"/>
            </w:pPr>
            <w:r w:rsidRPr="00FD57D6">
              <w:rPr>
                <w:b/>
              </w:rPr>
              <w:t>Stuhlkreis</w:t>
            </w:r>
            <w:r>
              <w:t xml:space="preserve">: </w:t>
            </w:r>
          </w:p>
          <w:p w:rsidR="00E82CE4" w:rsidRDefault="00E82CE4" w:rsidP="0053161F">
            <w:pPr>
              <w:pStyle w:val="Listenabsatz"/>
              <w:ind w:left="0"/>
            </w:pPr>
            <w:r>
              <w:t xml:space="preserve">Stühle/Sitzkissen richten; ggf. Markierung auf dem Boden anbringen, wo sie stehen sollten, z.B. </w:t>
            </w:r>
          </w:p>
          <w:p w:rsidR="00E82CE4" w:rsidRDefault="00E82CE4" w:rsidP="0053161F">
            <w:pPr>
              <w:pStyle w:val="Listenabsatz"/>
              <w:ind w:left="0"/>
            </w:pPr>
            <w:r>
              <w:t>rotes Klebeband</w:t>
            </w:r>
          </w:p>
        </w:tc>
        <w:tc>
          <w:tcPr>
            <w:tcW w:w="2384" w:type="dxa"/>
          </w:tcPr>
          <w:p w:rsidR="00E82CE4" w:rsidRDefault="00E82CE4" w:rsidP="0053161F">
            <w:pPr>
              <w:pStyle w:val="Listenabsatz"/>
              <w:ind w:left="0"/>
            </w:pPr>
          </w:p>
          <w:p w:rsidR="00E82CE4" w:rsidRDefault="00E82CE4" w:rsidP="0053161F">
            <w:pPr>
              <w:pStyle w:val="Listenabsatz"/>
              <w:ind w:left="0"/>
            </w:pPr>
            <w:r>
              <w:t xml:space="preserve">Plätze für </w:t>
            </w:r>
          </w:p>
          <w:p w:rsidR="00E82CE4" w:rsidRDefault="00E82CE4" w:rsidP="0053161F">
            <w:pPr>
              <w:pStyle w:val="Listenabsatz"/>
              <w:ind w:left="0"/>
            </w:pPr>
            <w:r w:rsidRPr="00FD57D6">
              <w:rPr>
                <w:b/>
              </w:rPr>
              <w:t>Kleingruppenarbeit</w:t>
            </w:r>
            <w:r>
              <w:t xml:space="preserve"> markieren.</w:t>
            </w:r>
          </w:p>
          <w:p w:rsidR="00E82CE4" w:rsidRDefault="00E82CE4" w:rsidP="0053161F">
            <w:pPr>
              <w:pStyle w:val="Listenabsatz"/>
              <w:ind w:left="0"/>
            </w:pPr>
            <w:r>
              <w:t>Nicht immer sind dazu Stühle notwendig.</w:t>
            </w:r>
          </w:p>
          <w:p w:rsidR="00E82CE4" w:rsidRDefault="00E82CE4" w:rsidP="0053161F">
            <w:pPr>
              <w:pStyle w:val="Listenabsatz"/>
              <w:ind w:left="0"/>
            </w:pPr>
            <w:r>
              <w:t>Plätze können durch ein Kreuz (z.B. grün) für „Standpunkte“ oder durch Schilder kenntlich gemacht werden.</w:t>
            </w:r>
          </w:p>
        </w:tc>
        <w:tc>
          <w:tcPr>
            <w:tcW w:w="2323" w:type="dxa"/>
          </w:tcPr>
          <w:p w:rsidR="00E82CE4" w:rsidRDefault="00E82CE4" w:rsidP="0053161F">
            <w:pPr>
              <w:pStyle w:val="Listenabsatz"/>
              <w:ind w:left="0"/>
            </w:pPr>
          </w:p>
          <w:p w:rsidR="00E82CE4" w:rsidRDefault="00E82CE4" w:rsidP="0053161F">
            <w:pPr>
              <w:pStyle w:val="Listenabsatz"/>
              <w:ind w:left="0"/>
            </w:pPr>
            <w:r>
              <w:t xml:space="preserve">Durch eine Linie kann verdeutlicht werden, wo </w:t>
            </w:r>
            <w:r w:rsidRPr="00FD57D6">
              <w:rPr>
                <w:b/>
              </w:rPr>
              <w:t>Tische</w:t>
            </w:r>
            <w:r>
              <w:t xml:space="preserve"> stehen sollen. Ein Klebepunkt, oder Pfeil macht klar, an welcher Seite der Markierung der Tisch stehen soll. </w:t>
            </w:r>
          </w:p>
          <w:p w:rsidR="00E82CE4" w:rsidRDefault="00E82CE4" w:rsidP="0053161F">
            <w:pPr>
              <w:pStyle w:val="Listenabsatz"/>
              <w:ind w:left="0"/>
            </w:pPr>
          </w:p>
        </w:tc>
        <w:tc>
          <w:tcPr>
            <w:tcW w:w="2285" w:type="dxa"/>
          </w:tcPr>
          <w:p w:rsidR="00E82CE4" w:rsidRDefault="00E82CE4" w:rsidP="0053161F">
            <w:pPr>
              <w:pStyle w:val="Listenabsatz"/>
              <w:ind w:left="0"/>
            </w:pPr>
          </w:p>
          <w:p w:rsidR="00E82CE4" w:rsidRDefault="00E82CE4" w:rsidP="0053161F">
            <w:pPr>
              <w:pStyle w:val="Listenabsatz"/>
              <w:ind w:left="0"/>
            </w:pPr>
            <w:r w:rsidRPr="00FD57D6">
              <w:rPr>
                <w:b/>
              </w:rPr>
              <w:t>Lernstationen</w:t>
            </w:r>
            <w:r>
              <w:t>/ Arbeit an Tischen können z.B. mit blauem Klebeband markiert werden; ebenso die Seiten, an denen Konfis stehen dürfen.</w:t>
            </w:r>
          </w:p>
        </w:tc>
      </w:tr>
    </w:tbl>
    <w:p w:rsidR="00E82CE4" w:rsidRDefault="00E82CE4" w:rsidP="00E82CE4">
      <w:pPr>
        <w:pStyle w:val="Listenabsatz"/>
      </w:pPr>
    </w:p>
    <w:p w:rsidR="00E82CE4" w:rsidRDefault="00E82CE4" w:rsidP="00E82CE4">
      <w:pPr>
        <w:pStyle w:val="Listenabsatz"/>
      </w:pPr>
      <w:r>
        <w:rPr>
          <w:noProof/>
          <w:lang w:eastAsia="de-DE"/>
        </w:rPr>
        <w:drawing>
          <wp:anchor distT="0" distB="0" distL="114300" distR="114300" simplePos="0" relativeHeight="251660288" behindDoc="0" locked="0" layoutInCell="1" allowOverlap="1" wp14:anchorId="47C5E2E3" wp14:editId="0D9E0A24">
            <wp:simplePos x="0" y="0"/>
            <wp:positionH relativeFrom="column">
              <wp:posOffset>939326</wp:posOffset>
            </wp:positionH>
            <wp:positionV relativeFrom="paragraph">
              <wp:posOffset>6770</wp:posOffset>
            </wp:positionV>
            <wp:extent cx="4250055" cy="2723515"/>
            <wp:effectExtent l="0" t="0" r="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50055" cy="27235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2CE4" w:rsidRDefault="00E82CE4" w:rsidP="00E82CE4">
      <w:pPr>
        <w:pStyle w:val="Listenabsatz"/>
      </w:pPr>
    </w:p>
    <w:p w:rsidR="00E82CE4" w:rsidRDefault="00E82CE4" w:rsidP="00E82CE4">
      <w:pPr>
        <w:pStyle w:val="Listenabsatz"/>
      </w:pPr>
    </w:p>
    <w:p w:rsidR="00E82CE4" w:rsidRDefault="00E82CE4" w:rsidP="00E82CE4"/>
    <w:p w:rsidR="00E82CE4" w:rsidRDefault="00E82CE4" w:rsidP="00E82CE4"/>
    <w:p w:rsidR="00E82CE4" w:rsidRDefault="00E82CE4" w:rsidP="00E82CE4"/>
    <w:p w:rsidR="00E82CE4" w:rsidRDefault="00E82CE4" w:rsidP="00E82CE4"/>
    <w:p w:rsidR="00E82CE4" w:rsidRDefault="00E82CE4" w:rsidP="00E82CE4"/>
    <w:p w:rsidR="00E82CE4" w:rsidRDefault="00E82CE4" w:rsidP="00E82CE4"/>
    <w:p w:rsidR="00E82CE4" w:rsidRDefault="00E82CE4" w:rsidP="00E82CE4"/>
    <w:p w:rsidR="00E82CE4" w:rsidRDefault="00E82CE4" w:rsidP="00E82CE4"/>
    <w:p w:rsidR="00E82CE4" w:rsidRDefault="00E82CE4" w:rsidP="00E82CE4"/>
    <w:p w:rsidR="00E82CE4" w:rsidRDefault="00E82CE4" w:rsidP="00E82CE4"/>
    <w:p w:rsidR="00E82CE4" w:rsidRDefault="00E82CE4" w:rsidP="00E82CE4"/>
    <w:p w:rsidR="00E82CE4" w:rsidRDefault="00E82CE4" w:rsidP="00E82CE4"/>
    <w:p w:rsidR="00E82CE4" w:rsidRDefault="00E82CE4" w:rsidP="00E82CE4"/>
    <w:p w:rsidR="00E82CE4" w:rsidRDefault="00E82CE4" w:rsidP="00E82CE4"/>
    <w:p w:rsidR="00E82CE4" w:rsidRDefault="00E82CE4" w:rsidP="00E82CE4"/>
    <w:p w:rsidR="00E82CE4" w:rsidRDefault="00E82CE4" w:rsidP="00E82CE4"/>
    <w:p w:rsidR="00E82CE4" w:rsidRPr="00A423B0" w:rsidRDefault="00E82CE4" w:rsidP="00E82CE4">
      <w:pPr>
        <w:rPr>
          <w:b/>
          <w:sz w:val="28"/>
          <w:szCs w:val="28"/>
        </w:rPr>
      </w:pPr>
      <w:r w:rsidRPr="00A423B0">
        <w:rPr>
          <w:b/>
          <w:sz w:val="28"/>
          <w:szCs w:val="28"/>
          <w:highlight w:val="yellow"/>
        </w:rPr>
        <w:t xml:space="preserve">3. </w:t>
      </w:r>
      <w:r>
        <w:rPr>
          <w:b/>
          <w:sz w:val="28"/>
          <w:szCs w:val="28"/>
          <w:highlight w:val="yellow"/>
        </w:rPr>
        <w:t>Die „mit Abstand besten</w:t>
      </w:r>
      <w:r w:rsidRPr="00A423B0">
        <w:rPr>
          <w:b/>
          <w:sz w:val="28"/>
          <w:szCs w:val="28"/>
          <w:highlight w:val="yellow"/>
        </w:rPr>
        <w:t xml:space="preserve"> Method</w:t>
      </w:r>
      <w:r>
        <w:rPr>
          <w:b/>
          <w:sz w:val="28"/>
          <w:szCs w:val="28"/>
          <w:highlight w:val="yellow"/>
        </w:rPr>
        <w:t>e</w:t>
      </w:r>
      <w:r w:rsidRPr="00A423B0">
        <w:rPr>
          <w:b/>
          <w:sz w:val="28"/>
          <w:szCs w:val="28"/>
          <w:highlight w:val="yellow"/>
        </w:rPr>
        <w:t>n</w:t>
      </w:r>
      <w:r>
        <w:rPr>
          <w:b/>
          <w:sz w:val="28"/>
          <w:szCs w:val="28"/>
          <w:highlight w:val="yellow"/>
        </w:rPr>
        <w:t>“</w:t>
      </w:r>
      <w:r w:rsidRPr="00A423B0">
        <w:rPr>
          <w:b/>
          <w:sz w:val="28"/>
          <w:szCs w:val="28"/>
          <w:highlight w:val="yellow"/>
        </w:rPr>
        <w:t>, die zum Einsatz kommen können:</w:t>
      </w:r>
    </w:p>
    <w:p w:rsidR="00E82CE4" w:rsidRDefault="00E82CE4" w:rsidP="00E82CE4"/>
    <w:p w:rsidR="00E82CE4" w:rsidRDefault="00E82CE4" w:rsidP="00E82CE4">
      <w:pPr>
        <w:rPr>
          <w:sz w:val="24"/>
          <w:szCs w:val="24"/>
        </w:rPr>
      </w:pPr>
      <w:r w:rsidRPr="00953E9E">
        <w:rPr>
          <w:sz w:val="24"/>
          <w:szCs w:val="24"/>
        </w:rPr>
        <w:t>Die M</w:t>
      </w:r>
      <w:r>
        <w:rPr>
          <w:sz w:val="24"/>
          <w:szCs w:val="24"/>
        </w:rPr>
        <w:t xml:space="preserve">ethoden können an dieser Stelle nur aufgezählt oder angerissen werden. Sie wollen zur eigenen Kreativität anregen und müssen natürlich mit Inhalt gefüllt werden. </w:t>
      </w:r>
    </w:p>
    <w:p w:rsidR="00E82CE4" w:rsidRDefault="00E82CE4" w:rsidP="00E82CE4">
      <w:pPr>
        <w:rPr>
          <w:sz w:val="24"/>
          <w:szCs w:val="24"/>
        </w:rPr>
      </w:pPr>
      <w:r>
        <w:rPr>
          <w:sz w:val="24"/>
          <w:szCs w:val="24"/>
        </w:rPr>
        <w:t>Erklärungen zu den Methoden finden sich auch im Internet.</w:t>
      </w:r>
    </w:p>
    <w:p w:rsidR="00E82CE4" w:rsidRDefault="00E82CE4" w:rsidP="00E82CE4"/>
    <w:p w:rsidR="00E82CE4" w:rsidRDefault="00E82CE4" w:rsidP="00E82CE4">
      <w:pPr>
        <w:rPr>
          <w:sz w:val="24"/>
          <w:szCs w:val="24"/>
        </w:rPr>
      </w:pPr>
      <w:r w:rsidRPr="00A423B0">
        <w:rPr>
          <w:b/>
          <w:sz w:val="24"/>
          <w:szCs w:val="24"/>
        </w:rPr>
        <w:t>Spiele</w:t>
      </w:r>
      <w:r w:rsidRPr="00A423B0">
        <w:rPr>
          <w:sz w:val="24"/>
          <w:szCs w:val="24"/>
        </w:rPr>
        <w:t xml:space="preserve"> mit Abstand</w:t>
      </w:r>
      <w:r>
        <w:rPr>
          <w:sz w:val="24"/>
          <w:szCs w:val="24"/>
        </w:rPr>
        <w:t xml:space="preserve"> finden sich unter </w:t>
      </w:r>
      <w:r w:rsidRPr="00A423B0">
        <w:rPr>
          <w:sz w:val="24"/>
          <w:szCs w:val="24"/>
        </w:rPr>
        <w:t xml:space="preserve"> </w:t>
      </w:r>
      <w:hyperlink r:id="rId19" w:history="1">
        <w:r w:rsidRPr="00FD5296">
          <w:rPr>
            <w:rStyle w:val="Hyperlink"/>
            <w:b/>
            <w:sz w:val="24"/>
            <w:szCs w:val="24"/>
          </w:rPr>
          <w:t>https://www.rpi-baden.de/html/media/dl.html?i=267796</w:t>
        </w:r>
      </w:hyperlink>
      <w:r>
        <w:rPr>
          <w:b/>
          <w:sz w:val="24"/>
          <w:szCs w:val="24"/>
        </w:rPr>
        <w:t xml:space="preserve"> </w:t>
      </w:r>
    </w:p>
    <w:p w:rsidR="00E82CE4" w:rsidRPr="00A423B0" w:rsidRDefault="00E82CE4" w:rsidP="00E82CE4">
      <w:pPr>
        <w:rPr>
          <w:sz w:val="24"/>
          <w:szCs w:val="24"/>
        </w:rPr>
      </w:pPr>
    </w:p>
    <w:p w:rsidR="00E82CE4" w:rsidRDefault="00E82CE4" w:rsidP="00E82CE4">
      <w:pPr>
        <w:rPr>
          <w:sz w:val="24"/>
          <w:szCs w:val="24"/>
        </w:rPr>
      </w:pPr>
      <w:r w:rsidRPr="00A423B0">
        <w:rPr>
          <w:b/>
          <w:sz w:val="24"/>
          <w:szCs w:val="24"/>
        </w:rPr>
        <w:t>Befindlichkeitsrunde</w:t>
      </w:r>
      <w:r>
        <w:rPr>
          <w:sz w:val="24"/>
          <w:szCs w:val="24"/>
        </w:rPr>
        <w:t xml:space="preserve"> (ohne Weitergabe von Gegenständen; </w:t>
      </w:r>
      <w:r w:rsidRPr="00B20984">
        <w:rPr>
          <w:sz w:val="24"/>
          <w:szCs w:val="24"/>
        </w:rPr>
        <w:t xml:space="preserve">z.B. </w:t>
      </w:r>
      <w:r w:rsidRPr="00B20984">
        <w:rPr>
          <w:rFonts w:cstheme="minorHAnsi"/>
          <w:color w:val="000000"/>
          <w:sz w:val="24"/>
          <w:szCs w:val="24"/>
        </w:rPr>
        <w:t>Emoji-Runde)</w:t>
      </w:r>
      <w:r>
        <w:rPr>
          <w:rFonts w:cstheme="minorHAnsi"/>
          <w:color w:val="000000"/>
          <w:sz w:val="24"/>
          <w:szCs w:val="24"/>
        </w:rPr>
        <w:t xml:space="preserve"> sind in verschiedenen Varianten (auch digital) möglich</w:t>
      </w:r>
    </w:p>
    <w:p w:rsidR="00E82CE4" w:rsidRPr="00A423B0" w:rsidRDefault="00E82CE4" w:rsidP="00E82CE4">
      <w:pPr>
        <w:rPr>
          <w:sz w:val="24"/>
          <w:szCs w:val="24"/>
        </w:rPr>
      </w:pPr>
    </w:p>
    <w:p w:rsidR="00E82CE4" w:rsidRDefault="00E82CE4" w:rsidP="00E82CE4">
      <w:pPr>
        <w:rPr>
          <w:b/>
          <w:sz w:val="24"/>
          <w:szCs w:val="24"/>
        </w:rPr>
      </w:pPr>
      <w:r w:rsidRPr="00A423B0">
        <w:rPr>
          <w:b/>
          <w:sz w:val="24"/>
          <w:szCs w:val="24"/>
        </w:rPr>
        <w:t>Traumreise</w:t>
      </w:r>
    </w:p>
    <w:p w:rsidR="00E82CE4" w:rsidRDefault="00E82CE4" w:rsidP="00E82CE4">
      <w:pPr>
        <w:rPr>
          <w:b/>
          <w:sz w:val="24"/>
          <w:szCs w:val="24"/>
        </w:rPr>
      </w:pPr>
    </w:p>
    <w:p w:rsidR="00E82CE4" w:rsidRDefault="00E82CE4" w:rsidP="00E82CE4">
      <w:r w:rsidRPr="00604C3C">
        <w:rPr>
          <w:b/>
        </w:rPr>
        <w:t xml:space="preserve">Geschichte </w:t>
      </w:r>
      <w:r>
        <w:t>erzählen (ggf. abbrechen und weitererzählen oder -schreiben lassen)</w:t>
      </w:r>
    </w:p>
    <w:p w:rsidR="00E82CE4" w:rsidRDefault="00E82CE4" w:rsidP="00E82CE4"/>
    <w:p w:rsidR="00E82CE4" w:rsidRDefault="00E82CE4" w:rsidP="00E82CE4">
      <w:pPr>
        <w:rPr>
          <w:sz w:val="24"/>
          <w:szCs w:val="24"/>
        </w:rPr>
      </w:pPr>
      <w:r w:rsidRPr="00A423B0">
        <w:rPr>
          <w:b/>
          <w:sz w:val="24"/>
          <w:szCs w:val="24"/>
        </w:rPr>
        <w:t>Assoziationsrunde</w:t>
      </w:r>
      <w:r w:rsidRPr="00A423B0">
        <w:rPr>
          <w:sz w:val="24"/>
          <w:szCs w:val="24"/>
        </w:rPr>
        <w:t xml:space="preserve"> (z.B. eine Kiste mit Gegenständen zu einem Thema wie Taufe/ Abendmahl/ Gott) Welchen Gegenstand würde ich zum Thema auswählen und was verbinde ich damit...</w:t>
      </w:r>
    </w:p>
    <w:p w:rsidR="00E82CE4" w:rsidRPr="00A423B0" w:rsidRDefault="00E82CE4" w:rsidP="00E82CE4">
      <w:pPr>
        <w:rPr>
          <w:sz w:val="24"/>
          <w:szCs w:val="24"/>
        </w:rPr>
      </w:pPr>
    </w:p>
    <w:p w:rsidR="00E82CE4" w:rsidRDefault="00E82CE4" w:rsidP="00E82CE4">
      <w:pPr>
        <w:rPr>
          <w:sz w:val="24"/>
          <w:szCs w:val="24"/>
        </w:rPr>
      </w:pPr>
      <w:r w:rsidRPr="00A423B0">
        <w:rPr>
          <w:b/>
          <w:sz w:val="24"/>
          <w:szCs w:val="24"/>
        </w:rPr>
        <w:lastRenderedPageBreak/>
        <w:t>Gruppengespräch</w:t>
      </w:r>
      <w:r w:rsidRPr="00A423B0">
        <w:rPr>
          <w:sz w:val="24"/>
          <w:szCs w:val="24"/>
        </w:rPr>
        <w:t xml:space="preserve"> (auch in Kleingruppen)</w:t>
      </w:r>
    </w:p>
    <w:p w:rsidR="00E82CE4" w:rsidRPr="00A423B0" w:rsidRDefault="00E82CE4" w:rsidP="00E82CE4">
      <w:pPr>
        <w:rPr>
          <w:sz w:val="24"/>
          <w:szCs w:val="24"/>
        </w:rPr>
      </w:pPr>
    </w:p>
    <w:p w:rsidR="00E82CE4" w:rsidRDefault="00E82CE4" w:rsidP="00E82CE4">
      <w:pPr>
        <w:rPr>
          <w:sz w:val="24"/>
          <w:szCs w:val="24"/>
        </w:rPr>
      </w:pPr>
      <w:r w:rsidRPr="00A423B0">
        <w:rPr>
          <w:b/>
          <w:sz w:val="24"/>
          <w:szCs w:val="24"/>
        </w:rPr>
        <w:t xml:space="preserve">Quiz </w:t>
      </w:r>
      <w:r w:rsidRPr="00A423B0">
        <w:rPr>
          <w:sz w:val="24"/>
          <w:szCs w:val="24"/>
        </w:rPr>
        <w:t xml:space="preserve">(auch als Gruppe: </w:t>
      </w:r>
      <w:r>
        <w:rPr>
          <w:sz w:val="24"/>
          <w:szCs w:val="24"/>
        </w:rPr>
        <w:t>„</w:t>
      </w:r>
      <w:r w:rsidRPr="00A423B0">
        <w:rPr>
          <w:sz w:val="24"/>
          <w:szCs w:val="24"/>
        </w:rPr>
        <w:t>großer Preis</w:t>
      </w:r>
      <w:r>
        <w:rPr>
          <w:sz w:val="24"/>
          <w:szCs w:val="24"/>
        </w:rPr>
        <w:t>“,</w:t>
      </w:r>
      <w:r w:rsidRPr="00A423B0">
        <w:rPr>
          <w:sz w:val="24"/>
          <w:szCs w:val="24"/>
        </w:rPr>
        <w:t xml:space="preserve"> </w:t>
      </w:r>
      <w:r>
        <w:rPr>
          <w:sz w:val="24"/>
          <w:szCs w:val="24"/>
        </w:rPr>
        <w:t>„</w:t>
      </w:r>
      <w:r w:rsidRPr="00A423B0">
        <w:rPr>
          <w:sz w:val="24"/>
          <w:szCs w:val="24"/>
        </w:rPr>
        <w:t>Wer weiß denn sowas</w:t>
      </w:r>
      <w:r>
        <w:rPr>
          <w:sz w:val="24"/>
          <w:szCs w:val="24"/>
        </w:rPr>
        <w:t>?“, „Dalli Klick“, …</w:t>
      </w:r>
      <w:r w:rsidRPr="00A423B0">
        <w:rPr>
          <w:sz w:val="24"/>
          <w:szCs w:val="24"/>
        </w:rPr>
        <w:t>)</w:t>
      </w:r>
    </w:p>
    <w:p w:rsidR="00E82CE4" w:rsidRPr="00A423B0" w:rsidRDefault="00E82CE4" w:rsidP="00E82CE4">
      <w:pPr>
        <w:rPr>
          <w:sz w:val="24"/>
          <w:szCs w:val="24"/>
        </w:rPr>
      </w:pPr>
    </w:p>
    <w:p w:rsidR="00E82CE4" w:rsidRDefault="00E82CE4" w:rsidP="00E82CE4">
      <w:pPr>
        <w:rPr>
          <w:sz w:val="24"/>
          <w:szCs w:val="24"/>
        </w:rPr>
      </w:pPr>
      <w:r w:rsidRPr="00A423B0">
        <w:rPr>
          <w:b/>
          <w:sz w:val="24"/>
          <w:szCs w:val="24"/>
        </w:rPr>
        <w:t>Pro-Contra-Diskussion</w:t>
      </w:r>
      <w:r w:rsidRPr="00A423B0">
        <w:rPr>
          <w:sz w:val="24"/>
          <w:szCs w:val="24"/>
        </w:rPr>
        <w:t xml:space="preserve"> (zu einem Thema </w:t>
      </w:r>
      <w:r>
        <w:rPr>
          <w:sz w:val="24"/>
          <w:szCs w:val="24"/>
        </w:rPr>
        <w:t>gibt es zwei</w:t>
      </w:r>
      <w:r w:rsidRPr="00A423B0">
        <w:rPr>
          <w:sz w:val="24"/>
          <w:szCs w:val="24"/>
        </w:rPr>
        <w:t xml:space="preserve"> (oder mehrere) „Parteien“, </w:t>
      </w:r>
      <w:proofErr w:type="gramStart"/>
      <w:r w:rsidRPr="00A423B0">
        <w:rPr>
          <w:sz w:val="24"/>
          <w:szCs w:val="24"/>
        </w:rPr>
        <w:t>die</w:t>
      </w:r>
      <w:r>
        <w:rPr>
          <w:sz w:val="24"/>
          <w:szCs w:val="24"/>
        </w:rPr>
        <w:t xml:space="preserve"> u</w:t>
      </w:r>
      <w:r w:rsidRPr="00A423B0">
        <w:rPr>
          <w:sz w:val="24"/>
          <w:szCs w:val="24"/>
        </w:rPr>
        <w:t>nterschiedliche Positionen</w:t>
      </w:r>
      <w:proofErr w:type="gramEnd"/>
      <w:r w:rsidRPr="00A423B0">
        <w:rPr>
          <w:sz w:val="24"/>
          <w:szCs w:val="24"/>
        </w:rPr>
        <w:t xml:space="preserve"> vertreten</w:t>
      </w:r>
    </w:p>
    <w:p w:rsidR="00E82CE4" w:rsidRPr="00A423B0" w:rsidRDefault="00E82CE4" w:rsidP="00E82CE4">
      <w:pPr>
        <w:rPr>
          <w:sz w:val="24"/>
          <w:szCs w:val="24"/>
        </w:rPr>
      </w:pPr>
    </w:p>
    <w:p w:rsidR="00E82CE4" w:rsidRDefault="00E82CE4" w:rsidP="00E82CE4">
      <w:pPr>
        <w:rPr>
          <w:b/>
          <w:sz w:val="24"/>
          <w:szCs w:val="24"/>
        </w:rPr>
      </w:pPr>
      <w:r w:rsidRPr="00A423B0">
        <w:rPr>
          <w:b/>
          <w:sz w:val="24"/>
          <w:szCs w:val="24"/>
        </w:rPr>
        <w:t>Interview</w:t>
      </w:r>
    </w:p>
    <w:p w:rsidR="00E82CE4" w:rsidRPr="00A423B0" w:rsidRDefault="00E82CE4" w:rsidP="00E82CE4">
      <w:pPr>
        <w:rPr>
          <w:b/>
          <w:sz w:val="24"/>
          <w:szCs w:val="24"/>
        </w:rPr>
      </w:pPr>
    </w:p>
    <w:p w:rsidR="00E82CE4" w:rsidRDefault="00E82CE4" w:rsidP="00E82CE4">
      <w:pPr>
        <w:rPr>
          <w:sz w:val="24"/>
          <w:szCs w:val="24"/>
        </w:rPr>
      </w:pPr>
      <w:r w:rsidRPr="00A423B0">
        <w:rPr>
          <w:sz w:val="24"/>
          <w:szCs w:val="24"/>
        </w:rPr>
        <w:t xml:space="preserve">Arbeit mit dem </w:t>
      </w:r>
      <w:r w:rsidRPr="00A423B0">
        <w:rPr>
          <w:b/>
          <w:sz w:val="24"/>
          <w:szCs w:val="24"/>
        </w:rPr>
        <w:t>Handy</w:t>
      </w:r>
      <w:r w:rsidRPr="00A423B0">
        <w:rPr>
          <w:sz w:val="24"/>
          <w:szCs w:val="24"/>
        </w:rPr>
        <w:t xml:space="preserve"> </w:t>
      </w:r>
      <w:r>
        <w:rPr>
          <w:sz w:val="24"/>
          <w:szCs w:val="24"/>
        </w:rPr>
        <w:t>(d</w:t>
      </w:r>
      <w:r w:rsidRPr="00DB2ECF">
        <w:rPr>
          <w:sz w:val="24"/>
          <w:szCs w:val="24"/>
        </w:rPr>
        <w:t>ie Ergebnisse können in der Gruppe präsentiert und mit ihnen weitergearbeitet werden</w:t>
      </w:r>
      <w:r>
        <w:rPr>
          <w:sz w:val="24"/>
          <w:szCs w:val="24"/>
        </w:rPr>
        <w:t>)</w:t>
      </w:r>
      <w:r w:rsidRPr="00DB2ECF">
        <w:rPr>
          <w:sz w:val="24"/>
          <w:szCs w:val="24"/>
        </w:rPr>
        <w:t xml:space="preserve">  </w:t>
      </w:r>
    </w:p>
    <w:p w:rsidR="00E82CE4" w:rsidRPr="00DB2ECF" w:rsidRDefault="00E82CE4" w:rsidP="00E82CE4">
      <w:pPr>
        <w:pStyle w:val="Listenabsatz"/>
        <w:numPr>
          <w:ilvl w:val="0"/>
          <w:numId w:val="1"/>
        </w:numPr>
        <w:rPr>
          <w:sz w:val="24"/>
          <w:szCs w:val="24"/>
        </w:rPr>
      </w:pPr>
      <w:r w:rsidRPr="00DB2ECF">
        <w:rPr>
          <w:sz w:val="24"/>
          <w:szCs w:val="24"/>
        </w:rPr>
        <w:t xml:space="preserve">Umfragen wie </w:t>
      </w:r>
      <w:proofErr w:type="spellStart"/>
      <w:r w:rsidRPr="00DB2ECF">
        <w:rPr>
          <w:sz w:val="24"/>
          <w:szCs w:val="24"/>
        </w:rPr>
        <w:t>Mentimeter</w:t>
      </w:r>
      <w:proofErr w:type="spellEnd"/>
      <w:r w:rsidRPr="00DB2ECF">
        <w:rPr>
          <w:sz w:val="24"/>
          <w:szCs w:val="24"/>
        </w:rPr>
        <w:t xml:space="preserve"> </w:t>
      </w:r>
    </w:p>
    <w:p w:rsidR="00E82CE4" w:rsidRDefault="00E82CE4" w:rsidP="00E82CE4">
      <w:pPr>
        <w:pStyle w:val="Listenabsatz"/>
        <w:numPr>
          <w:ilvl w:val="0"/>
          <w:numId w:val="1"/>
        </w:numPr>
        <w:rPr>
          <w:sz w:val="24"/>
          <w:szCs w:val="24"/>
        </w:rPr>
      </w:pPr>
      <w:proofErr w:type="spellStart"/>
      <w:r w:rsidRPr="00DB2ECF">
        <w:rPr>
          <w:sz w:val="24"/>
          <w:szCs w:val="24"/>
        </w:rPr>
        <w:t>Actionbounds</w:t>
      </w:r>
      <w:proofErr w:type="spellEnd"/>
      <w:r w:rsidRPr="00DB2ECF">
        <w:rPr>
          <w:sz w:val="24"/>
          <w:szCs w:val="24"/>
        </w:rPr>
        <w:t xml:space="preserve"> </w:t>
      </w:r>
    </w:p>
    <w:p w:rsidR="00E82CE4" w:rsidRDefault="00E82CE4" w:rsidP="00E82CE4">
      <w:pPr>
        <w:pStyle w:val="Listenabsatz"/>
        <w:numPr>
          <w:ilvl w:val="0"/>
          <w:numId w:val="1"/>
        </w:numPr>
        <w:rPr>
          <w:sz w:val="24"/>
          <w:szCs w:val="24"/>
        </w:rPr>
      </w:pPr>
      <w:proofErr w:type="spellStart"/>
      <w:r w:rsidRPr="00DB2ECF">
        <w:rPr>
          <w:sz w:val="24"/>
          <w:szCs w:val="24"/>
        </w:rPr>
        <w:t>Challenges</w:t>
      </w:r>
      <w:proofErr w:type="spellEnd"/>
      <w:r>
        <w:rPr>
          <w:sz w:val="24"/>
          <w:szCs w:val="24"/>
        </w:rPr>
        <w:t xml:space="preserve"> </w:t>
      </w:r>
    </w:p>
    <w:p w:rsidR="00E82CE4" w:rsidRDefault="00E82CE4" w:rsidP="00E82CE4">
      <w:pPr>
        <w:pStyle w:val="Listenabsatz"/>
        <w:numPr>
          <w:ilvl w:val="0"/>
          <w:numId w:val="1"/>
        </w:numPr>
        <w:rPr>
          <w:sz w:val="24"/>
          <w:szCs w:val="24"/>
        </w:rPr>
      </w:pPr>
      <w:r w:rsidRPr="00DB2ECF">
        <w:rPr>
          <w:sz w:val="24"/>
          <w:szCs w:val="24"/>
        </w:rPr>
        <w:t xml:space="preserve">ein Bild der Hoffnung fotografieren ... </w:t>
      </w:r>
    </w:p>
    <w:p w:rsidR="00E82CE4" w:rsidRPr="00DB2ECF" w:rsidRDefault="00E82CE4" w:rsidP="00E82CE4">
      <w:pPr>
        <w:pStyle w:val="Listenabsatz"/>
        <w:numPr>
          <w:ilvl w:val="0"/>
          <w:numId w:val="1"/>
        </w:numPr>
        <w:rPr>
          <w:sz w:val="24"/>
          <w:szCs w:val="24"/>
        </w:rPr>
      </w:pPr>
      <w:r>
        <w:rPr>
          <w:sz w:val="24"/>
          <w:szCs w:val="24"/>
        </w:rPr>
        <w:t xml:space="preserve">Einheiten mit der </w:t>
      </w:r>
      <w:proofErr w:type="spellStart"/>
      <w:r>
        <w:rPr>
          <w:sz w:val="24"/>
          <w:szCs w:val="24"/>
        </w:rPr>
        <w:t>KonApp</w:t>
      </w:r>
      <w:proofErr w:type="spellEnd"/>
    </w:p>
    <w:p w:rsidR="00E82CE4" w:rsidRPr="00A423B0" w:rsidRDefault="00E82CE4" w:rsidP="00E82CE4">
      <w:pPr>
        <w:rPr>
          <w:sz w:val="24"/>
          <w:szCs w:val="24"/>
        </w:rPr>
      </w:pPr>
    </w:p>
    <w:p w:rsidR="00E82CE4" w:rsidRDefault="00E82CE4" w:rsidP="00E82CE4">
      <w:pPr>
        <w:rPr>
          <w:sz w:val="24"/>
          <w:szCs w:val="24"/>
        </w:rPr>
      </w:pPr>
      <w:r w:rsidRPr="00A423B0">
        <w:rPr>
          <w:b/>
          <w:sz w:val="24"/>
          <w:szCs w:val="24"/>
        </w:rPr>
        <w:t>Film/Musikvideo</w:t>
      </w:r>
      <w:r w:rsidRPr="00A423B0">
        <w:rPr>
          <w:sz w:val="24"/>
          <w:szCs w:val="24"/>
        </w:rPr>
        <w:t xml:space="preserve"> </w:t>
      </w:r>
      <w:r>
        <w:rPr>
          <w:sz w:val="24"/>
          <w:szCs w:val="24"/>
        </w:rPr>
        <w:t>drehen/</w:t>
      </w:r>
      <w:r w:rsidRPr="00A423B0">
        <w:rPr>
          <w:sz w:val="24"/>
          <w:szCs w:val="24"/>
        </w:rPr>
        <w:t>schauen</w:t>
      </w:r>
      <w:r>
        <w:rPr>
          <w:sz w:val="24"/>
          <w:szCs w:val="24"/>
        </w:rPr>
        <w:t xml:space="preserve"> </w:t>
      </w:r>
    </w:p>
    <w:p w:rsidR="00E82CE4" w:rsidRPr="00A423B0" w:rsidRDefault="00E82CE4" w:rsidP="00E82CE4">
      <w:pPr>
        <w:rPr>
          <w:sz w:val="24"/>
          <w:szCs w:val="24"/>
        </w:rPr>
      </w:pPr>
    </w:p>
    <w:p w:rsidR="00E82CE4" w:rsidRDefault="00E82CE4" w:rsidP="00E82CE4">
      <w:pPr>
        <w:rPr>
          <w:sz w:val="24"/>
          <w:szCs w:val="24"/>
        </w:rPr>
      </w:pPr>
      <w:r w:rsidRPr="00A423B0">
        <w:rPr>
          <w:b/>
          <w:sz w:val="24"/>
          <w:szCs w:val="24"/>
        </w:rPr>
        <w:t>Mindmap</w:t>
      </w:r>
      <w:r w:rsidRPr="00A423B0">
        <w:rPr>
          <w:sz w:val="24"/>
          <w:szCs w:val="24"/>
        </w:rPr>
        <w:t xml:space="preserve"> erstellen (auch mit Moderationskärtchen, die nacheinander an eine Pinnwand geheftet werden</w:t>
      </w:r>
      <w:r>
        <w:rPr>
          <w:sz w:val="24"/>
          <w:szCs w:val="24"/>
        </w:rPr>
        <w:t xml:space="preserve"> oder elektronisch z.B. über </w:t>
      </w:r>
      <w:r w:rsidRPr="00BF5126">
        <w:rPr>
          <w:sz w:val="24"/>
          <w:szCs w:val="24"/>
        </w:rPr>
        <w:t>flinga.fi</w:t>
      </w:r>
      <w:r>
        <w:rPr>
          <w:sz w:val="24"/>
          <w:szCs w:val="24"/>
        </w:rPr>
        <w:t>)</w:t>
      </w:r>
    </w:p>
    <w:p w:rsidR="00E82CE4" w:rsidRPr="00A423B0" w:rsidRDefault="00E82CE4" w:rsidP="00E82CE4">
      <w:pPr>
        <w:rPr>
          <w:sz w:val="24"/>
          <w:szCs w:val="24"/>
        </w:rPr>
      </w:pPr>
    </w:p>
    <w:p w:rsidR="00E82CE4" w:rsidRDefault="00E82CE4" w:rsidP="00E82CE4">
      <w:pPr>
        <w:rPr>
          <w:sz w:val="24"/>
          <w:szCs w:val="24"/>
        </w:rPr>
      </w:pPr>
      <w:r w:rsidRPr="00A423B0">
        <w:rPr>
          <w:b/>
          <w:sz w:val="24"/>
          <w:szCs w:val="24"/>
        </w:rPr>
        <w:t>Bildbetrachtung</w:t>
      </w:r>
      <w:r w:rsidRPr="00A423B0">
        <w:rPr>
          <w:sz w:val="24"/>
          <w:szCs w:val="24"/>
        </w:rPr>
        <w:t xml:space="preserve"> (Bilder können auch im Raum verteilt werden; Konfis können sich dazu positionieren, begründen, was ihnen an diesem Bild wichtig ist)</w:t>
      </w:r>
    </w:p>
    <w:p w:rsidR="00E82CE4" w:rsidRPr="00A423B0" w:rsidRDefault="00E82CE4" w:rsidP="00E82CE4">
      <w:pPr>
        <w:rPr>
          <w:sz w:val="24"/>
          <w:szCs w:val="24"/>
        </w:rPr>
      </w:pPr>
    </w:p>
    <w:p w:rsidR="00E82CE4" w:rsidRDefault="00E82CE4" w:rsidP="00E82CE4">
      <w:pPr>
        <w:rPr>
          <w:sz w:val="24"/>
          <w:szCs w:val="24"/>
        </w:rPr>
      </w:pPr>
      <w:r w:rsidRPr="00A423B0">
        <w:rPr>
          <w:b/>
          <w:sz w:val="24"/>
          <w:szCs w:val="24"/>
        </w:rPr>
        <w:t>Heißer Stuhl</w:t>
      </w:r>
      <w:r w:rsidRPr="00A423B0">
        <w:rPr>
          <w:sz w:val="24"/>
          <w:szCs w:val="24"/>
        </w:rPr>
        <w:t xml:space="preserve"> (Fragen, </w:t>
      </w:r>
      <w:r>
        <w:rPr>
          <w:sz w:val="24"/>
          <w:szCs w:val="24"/>
        </w:rPr>
        <w:t>können</w:t>
      </w:r>
      <w:r w:rsidRPr="00A423B0">
        <w:rPr>
          <w:sz w:val="24"/>
          <w:szCs w:val="24"/>
        </w:rPr>
        <w:t xml:space="preserve"> anonym gestellt </w:t>
      </w:r>
      <w:r>
        <w:rPr>
          <w:sz w:val="24"/>
          <w:szCs w:val="24"/>
        </w:rPr>
        <w:t>und in einen Behälter gesteckt werden.</w:t>
      </w:r>
      <w:r w:rsidRPr="00A423B0">
        <w:rPr>
          <w:sz w:val="24"/>
          <w:szCs w:val="24"/>
        </w:rPr>
        <w:t xml:space="preserve"> </w:t>
      </w:r>
      <w:r>
        <w:rPr>
          <w:sz w:val="24"/>
          <w:szCs w:val="24"/>
        </w:rPr>
        <w:t xml:space="preserve">Sie </w:t>
      </w:r>
      <w:r w:rsidRPr="00A423B0">
        <w:rPr>
          <w:sz w:val="24"/>
          <w:szCs w:val="24"/>
        </w:rPr>
        <w:t xml:space="preserve">werden von </w:t>
      </w:r>
      <w:r>
        <w:rPr>
          <w:sz w:val="24"/>
          <w:szCs w:val="24"/>
        </w:rPr>
        <w:t>einer Mitarbeiterin/Mitarbeiter</w:t>
      </w:r>
      <w:r w:rsidRPr="00A423B0">
        <w:rPr>
          <w:sz w:val="24"/>
          <w:szCs w:val="24"/>
        </w:rPr>
        <w:t xml:space="preserve"> vorgelesen</w:t>
      </w:r>
      <w:r>
        <w:rPr>
          <w:sz w:val="24"/>
          <w:szCs w:val="24"/>
        </w:rPr>
        <w:t>.</w:t>
      </w:r>
      <w:r w:rsidRPr="00A423B0">
        <w:rPr>
          <w:sz w:val="24"/>
          <w:szCs w:val="24"/>
        </w:rPr>
        <w:t xml:space="preserve"> Konfis, Teamer und Mitarbeitende </w:t>
      </w:r>
      <w:r>
        <w:rPr>
          <w:sz w:val="24"/>
          <w:szCs w:val="24"/>
        </w:rPr>
        <w:t>finden Antworten auf die Fragen</w:t>
      </w:r>
      <w:r w:rsidRPr="00A423B0">
        <w:rPr>
          <w:sz w:val="24"/>
          <w:szCs w:val="24"/>
        </w:rPr>
        <w:t>. Es dürfen auch unterschiedliche Positionen geäußert oder diskutiert werden.</w:t>
      </w:r>
    </w:p>
    <w:p w:rsidR="00E82CE4" w:rsidRPr="00A423B0" w:rsidRDefault="00E82CE4" w:rsidP="00E82CE4">
      <w:pPr>
        <w:rPr>
          <w:sz w:val="24"/>
          <w:szCs w:val="24"/>
        </w:rPr>
      </w:pPr>
    </w:p>
    <w:p w:rsidR="00E82CE4" w:rsidRPr="00A423B0" w:rsidRDefault="00E82CE4" w:rsidP="00E82CE4">
      <w:pPr>
        <w:rPr>
          <w:sz w:val="24"/>
          <w:szCs w:val="24"/>
        </w:rPr>
      </w:pPr>
      <w:r w:rsidRPr="00A423B0">
        <w:rPr>
          <w:b/>
          <w:sz w:val="24"/>
          <w:szCs w:val="24"/>
        </w:rPr>
        <w:t>Einzelarbeit</w:t>
      </w:r>
      <w:r w:rsidRPr="00A423B0">
        <w:rPr>
          <w:sz w:val="24"/>
          <w:szCs w:val="24"/>
        </w:rPr>
        <w:t xml:space="preserve"> </w:t>
      </w:r>
    </w:p>
    <w:p w:rsidR="00E82CE4" w:rsidRPr="00A423B0" w:rsidRDefault="00E82CE4" w:rsidP="00E82CE4">
      <w:pPr>
        <w:pStyle w:val="Listenabsatz"/>
        <w:numPr>
          <w:ilvl w:val="0"/>
          <w:numId w:val="1"/>
        </w:numPr>
        <w:rPr>
          <w:sz w:val="24"/>
          <w:szCs w:val="24"/>
        </w:rPr>
      </w:pPr>
      <w:r w:rsidRPr="00A423B0">
        <w:rPr>
          <w:sz w:val="24"/>
          <w:szCs w:val="24"/>
        </w:rPr>
        <w:t xml:space="preserve">Brief an Gott oder an sich selbst; </w:t>
      </w:r>
    </w:p>
    <w:p w:rsidR="00E82CE4" w:rsidRPr="00A423B0" w:rsidRDefault="00E82CE4" w:rsidP="00E82CE4">
      <w:pPr>
        <w:pStyle w:val="Listenabsatz"/>
        <w:numPr>
          <w:ilvl w:val="0"/>
          <w:numId w:val="1"/>
        </w:numPr>
        <w:rPr>
          <w:sz w:val="24"/>
          <w:szCs w:val="24"/>
        </w:rPr>
      </w:pPr>
      <w:r w:rsidRPr="00A423B0">
        <w:rPr>
          <w:sz w:val="24"/>
          <w:szCs w:val="24"/>
        </w:rPr>
        <w:t xml:space="preserve">Gedicht schreiben; </w:t>
      </w:r>
    </w:p>
    <w:p w:rsidR="00E82CE4" w:rsidRPr="00A423B0" w:rsidRDefault="00E82CE4" w:rsidP="00E82CE4">
      <w:pPr>
        <w:pStyle w:val="Listenabsatz"/>
        <w:numPr>
          <w:ilvl w:val="0"/>
          <w:numId w:val="1"/>
        </w:numPr>
        <w:rPr>
          <w:sz w:val="24"/>
          <w:szCs w:val="24"/>
        </w:rPr>
      </w:pPr>
      <w:r w:rsidRPr="00A423B0">
        <w:rPr>
          <w:sz w:val="24"/>
          <w:szCs w:val="24"/>
        </w:rPr>
        <w:t xml:space="preserve">Elfchen schreiben; </w:t>
      </w:r>
    </w:p>
    <w:p w:rsidR="00E82CE4" w:rsidRPr="00A423B0" w:rsidRDefault="00E82CE4" w:rsidP="00E82CE4">
      <w:pPr>
        <w:pStyle w:val="Listenabsatz"/>
        <w:numPr>
          <w:ilvl w:val="0"/>
          <w:numId w:val="1"/>
        </w:numPr>
        <w:rPr>
          <w:sz w:val="24"/>
          <w:szCs w:val="24"/>
        </w:rPr>
      </w:pPr>
      <w:r w:rsidRPr="00A423B0">
        <w:rPr>
          <w:sz w:val="24"/>
          <w:szCs w:val="24"/>
        </w:rPr>
        <w:t xml:space="preserve">eigenes Glaubensbekenntnis formulieren; </w:t>
      </w:r>
    </w:p>
    <w:p w:rsidR="00E82CE4" w:rsidRPr="00A423B0" w:rsidRDefault="00E82CE4" w:rsidP="00E82CE4">
      <w:pPr>
        <w:pStyle w:val="Listenabsatz"/>
        <w:numPr>
          <w:ilvl w:val="0"/>
          <w:numId w:val="1"/>
        </w:numPr>
        <w:rPr>
          <w:sz w:val="24"/>
          <w:szCs w:val="24"/>
        </w:rPr>
      </w:pPr>
      <w:r w:rsidRPr="00A423B0">
        <w:rPr>
          <w:sz w:val="24"/>
          <w:szCs w:val="24"/>
        </w:rPr>
        <w:t>Rätsel lösen</w:t>
      </w:r>
    </w:p>
    <w:p w:rsidR="00E82CE4" w:rsidRDefault="00E82CE4" w:rsidP="00E82CE4">
      <w:pPr>
        <w:pStyle w:val="Listenabsatz"/>
        <w:numPr>
          <w:ilvl w:val="0"/>
          <w:numId w:val="1"/>
        </w:numPr>
        <w:rPr>
          <w:sz w:val="24"/>
          <w:szCs w:val="24"/>
        </w:rPr>
      </w:pPr>
      <w:r w:rsidRPr="00A423B0">
        <w:rPr>
          <w:sz w:val="24"/>
          <w:szCs w:val="24"/>
        </w:rPr>
        <w:t>Fragebogen/ Positionierungsbogen</w:t>
      </w:r>
    </w:p>
    <w:p w:rsidR="00E82CE4" w:rsidRPr="00A423B0" w:rsidRDefault="00E82CE4" w:rsidP="00E82CE4">
      <w:pPr>
        <w:pStyle w:val="Listenabsatz"/>
        <w:rPr>
          <w:sz w:val="24"/>
          <w:szCs w:val="24"/>
        </w:rPr>
      </w:pPr>
    </w:p>
    <w:p w:rsidR="00E82CE4" w:rsidRDefault="00E82CE4" w:rsidP="00E82CE4">
      <w:pPr>
        <w:rPr>
          <w:sz w:val="24"/>
          <w:szCs w:val="24"/>
        </w:rPr>
      </w:pPr>
      <w:r w:rsidRPr="00A423B0">
        <w:rPr>
          <w:b/>
          <w:sz w:val="24"/>
          <w:szCs w:val="24"/>
        </w:rPr>
        <w:t>Bodenbild</w:t>
      </w:r>
      <w:r>
        <w:rPr>
          <w:sz w:val="24"/>
          <w:szCs w:val="24"/>
        </w:rPr>
        <w:t xml:space="preserve"> gestalten </w:t>
      </w:r>
    </w:p>
    <w:p w:rsidR="00E82CE4" w:rsidRDefault="00E82CE4" w:rsidP="00E82CE4">
      <w:pPr>
        <w:rPr>
          <w:sz w:val="24"/>
          <w:szCs w:val="24"/>
        </w:rPr>
      </w:pPr>
    </w:p>
    <w:p w:rsidR="00E82CE4" w:rsidRDefault="00E82CE4" w:rsidP="00E82CE4">
      <w:pPr>
        <w:rPr>
          <w:sz w:val="24"/>
          <w:szCs w:val="24"/>
        </w:rPr>
      </w:pPr>
      <w:r w:rsidRPr="00B20984">
        <w:rPr>
          <w:b/>
          <w:sz w:val="24"/>
          <w:szCs w:val="24"/>
        </w:rPr>
        <w:t>Anspiel von Teamern</w:t>
      </w:r>
      <w:r>
        <w:rPr>
          <w:sz w:val="24"/>
          <w:szCs w:val="24"/>
        </w:rPr>
        <w:t xml:space="preserve"> (geht auch mit Abstand; </w:t>
      </w:r>
      <w:proofErr w:type="gramStart"/>
      <w:r>
        <w:rPr>
          <w:sz w:val="24"/>
          <w:szCs w:val="24"/>
        </w:rPr>
        <w:t>z.B.</w:t>
      </w:r>
      <w:proofErr w:type="gramEnd"/>
      <w:r>
        <w:rPr>
          <w:sz w:val="24"/>
          <w:szCs w:val="24"/>
        </w:rPr>
        <w:t xml:space="preserve"> wenn sie (nur) die Erlebnisse der Person schildern, in deren Rolle sie geschlüpft sind.)</w:t>
      </w:r>
    </w:p>
    <w:p w:rsidR="00E82CE4" w:rsidRDefault="00E82CE4" w:rsidP="00E82CE4">
      <w:pPr>
        <w:rPr>
          <w:sz w:val="24"/>
          <w:szCs w:val="24"/>
        </w:rPr>
      </w:pPr>
    </w:p>
    <w:p w:rsidR="00E82CE4" w:rsidRDefault="00E82CE4" w:rsidP="00E82CE4">
      <w:pPr>
        <w:rPr>
          <w:sz w:val="24"/>
          <w:szCs w:val="24"/>
        </w:rPr>
      </w:pPr>
      <w:r w:rsidRPr="00C036E0">
        <w:rPr>
          <w:b/>
          <w:sz w:val="24"/>
          <w:szCs w:val="24"/>
        </w:rPr>
        <w:t>Haptische Elemente</w:t>
      </w:r>
      <w:r w:rsidRPr="00C036E0">
        <w:rPr>
          <w:sz w:val="24"/>
          <w:szCs w:val="24"/>
        </w:rPr>
        <w:t xml:space="preserve"> (z.B. zum Psalm 23; Dein Stecken und Stab schützen und trösten mich: Jede*r sucht sich einen Stock und schleift ihn mit Sandpapier, beschriftet ihn: Was vermittelt mir Schutz und Trost</w:t>
      </w:r>
      <w:r>
        <w:rPr>
          <w:sz w:val="24"/>
          <w:szCs w:val="24"/>
        </w:rPr>
        <w:t>? Sie k</w:t>
      </w:r>
      <w:r w:rsidRPr="00C036E0">
        <w:rPr>
          <w:sz w:val="24"/>
          <w:szCs w:val="24"/>
        </w:rPr>
        <w:t>önnen anschließend als Sonne zusammengelegt werden.</w:t>
      </w:r>
    </w:p>
    <w:p w:rsidR="00E82CE4" w:rsidRDefault="00E82CE4" w:rsidP="00E82CE4">
      <w:pPr>
        <w:rPr>
          <w:sz w:val="24"/>
          <w:szCs w:val="24"/>
        </w:rPr>
      </w:pPr>
    </w:p>
    <w:p w:rsidR="00E82CE4" w:rsidRPr="002620D1" w:rsidRDefault="00E82CE4" w:rsidP="00E82CE4">
      <w:pPr>
        <w:rPr>
          <w:b/>
          <w:sz w:val="24"/>
          <w:szCs w:val="24"/>
        </w:rPr>
      </w:pPr>
      <w:r w:rsidRPr="00A423B0">
        <w:rPr>
          <w:b/>
          <w:sz w:val="24"/>
          <w:szCs w:val="24"/>
        </w:rPr>
        <w:t xml:space="preserve">Malen mit </w:t>
      </w:r>
      <w:r w:rsidRPr="002620D1">
        <w:rPr>
          <w:b/>
          <w:sz w:val="24"/>
          <w:szCs w:val="24"/>
        </w:rPr>
        <w:t>Wasserfarben/Acrylfarben</w:t>
      </w:r>
    </w:p>
    <w:p w:rsidR="00E82CE4" w:rsidRPr="00A423B0" w:rsidRDefault="00E82CE4" w:rsidP="00E82CE4">
      <w:pPr>
        <w:pStyle w:val="Listenabsatz"/>
        <w:numPr>
          <w:ilvl w:val="0"/>
          <w:numId w:val="1"/>
        </w:numPr>
        <w:rPr>
          <w:sz w:val="24"/>
          <w:szCs w:val="24"/>
        </w:rPr>
      </w:pPr>
      <w:r w:rsidRPr="00A423B0">
        <w:rPr>
          <w:sz w:val="24"/>
          <w:szCs w:val="24"/>
        </w:rPr>
        <w:t>Blätter können auf bereits im entsprechenden Abstand auf vorgerichtete Tische verteilt werden.</w:t>
      </w:r>
    </w:p>
    <w:p w:rsidR="00E82CE4" w:rsidRPr="00A423B0" w:rsidRDefault="00E82CE4" w:rsidP="00E82CE4">
      <w:pPr>
        <w:pStyle w:val="Listenabsatz"/>
        <w:numPr>
          <w:ilvl w:val="0"/>
          <w:numId w:val="1"/>
        </w:numPr>
        <w:rPr>
          <w:sz w:val="24"/>
          <w:szCs w:val="24"/>
        </w:rPr>
      </w:pPr>
      <w:r w:rsidRPr="00A423B0">
        <w:rPr>
          <w:sz w:val="24"/>
          <w:szCs w:val="24"/>
        </w:rPr>
        <w:lastRenderedPageBreak/>
        <w:t>Pinsel oder Farbbehälter dürfen nicht ausgetauscht werden. Sie können bei jedem Blatt breitliegen.</w:t>
      </w:r>
    </w:p>
    <w:p w:rsidR="00E82CE4" w:rsidRPr="00C036E0" w:rsidRDefault="00E82CE4" w:rsidP="00E82CE4">
      <w:pPr>
        <w:pStyle w:val="Listenabsatz"/>
        <w:numPr>
          <w:ilvl w:val="0"/>
          <w:numId w:val="1"/>
        </w:numPr>
        <w:ind w:left="714" w:hanging="357"/>
      </w:pPr>
      <w:r w:rsidRPr="00C036E0">
        <w:rPr>
          <w:sz w:val="24"/>
          <w:szCs w:val="24"/>
        </w:rPr>
        <w:t>Farben können von einem Teamer/</w:t>
      </w:r>
      <w:proofErr w:type="spellStart"/>
      <w:r w:rsidRPr="00C036E0">
        <w:rPr>
          <w:sz w:val="24"/>
          <w:szCs w:val="24"/>
        </w:rPr>
        <w:t>Teamerin</w:t>
      </w:r>
      <w:proofErr w:type="spellEnd"/>
      <w:r w:rsidRPr="00C036E0">
        <w:rPr>
          <w:sz w:val="24"/>
          <w:szCs w:val="24"/>
        </w:rPr>
        <w:t xml:space="preserve"> auf </w:t>
      </w:r>
      <w:r>
        <w:rPr>
          <w:sz w:val="24"/>
          <w:szCs w:val="24"/>
        </w:rPr>
        <w:t xml:space="preserve">dem Deckel </w:t>
      </w:r>
      <w:proofErr w:type="gramStart"/>
      <w:r>
        <w:rPr>
          <w:sz w:val="24"/>
          <w:szCs w:val="24"/>
        </w:rPr>
        <w:t xml:space="preserve">eines </w:t>
      </w:r>
      <w:r w:rsidRPr="00C036E0">
        <w:rPr>
          <w:sz w:val="24"/>
          <w:szCs w:val="24"/>
        </w:rPr>
        <w:t xml:space="preserve"> Marmeladenglas</w:t>
      </w:r>
      <w:r>
        <w:rPr>
          <w:sz w:val="24"/>
          <w:szCs w:val="24"/>
        </w:rPr>
        <w:t>es</w:t>
      </w:r>
      <w:proofErr w:type="gramEnd"/>
      <w:r>
        <w:rPr>
          <w:sz w:val="24"/>
          <w:szCs w:val="24"/>
        </w:rPr>
        <w:t xml:space="preserve"> </w:t>
      </w:r>
      <w:r w:rsidRPr="00C036E0">
        <w:rPr>
          <w:sz w:val="24"/>
          <w:szCs w:val="24"/>
        </w:rPr>
        <w:t xml:space="preserve">/ </w:t>
      </w:r>
      <w:r>
        <w:rPr>
          <w:sz w:val="24"/>
          <w:szCs w:val="24"/>
        </w:rPr>
        <w:t xml:space="preserve">einem </w:t>
      </w:r>
      <w:r w:rsidRPr="00C036E0">
        <w:rPr>
          <w:sz w:val="24"/>
          <w:szCs w:val="24"/>
        </w:rPr>
        <w:t xml:space="preserve">Pappteller </w:t>
      </w:r>
      <w:r>
        <w:rPr>
          <w:sz w:val="24"/>
          <w:szCs w:val="24"/>
        </w:rPr>
        <w:t>genommen</w:t>
      </w:r>
      <w:r w:rsidRPr="00C036E0">
        <w:rPr>
          <w:sz w:val="24"/>
          <w:szCs w:val="24"/>
        </w:rPr>
        <w:t xml:space="preserve"> werden, da Farbflaschen etc. nur von dieser eine Person berührt werden sollten. Alle brauchen ihr eigenes Wasserglas.</w:t>
      </w:r>
    </w:p>
    <w:p w:rsidR="00E82CE4" w:rsidRDefault="00E82CE4" w:rsidP="00E82CE4">
      <w:pPr>
        <w:rPr>
          <w:b/>
        </w:rPr>
      </w:pPr>
    </w:p>
    <w:p w:rsidR="00E82CE4" w:rsidRDefault="00E82CE4" w:rsidP="00E82CE4">
      <w:pPr>
        <w:rPr>
          <w:sz w:val="24"/>
          <w:szCs w:val="24"/>
        </w:rPr>
      </w:pPr>
      <w:r>
        <w:rPr>
          <w:bCs/>
          <w:sz w:val="24"/>
          <w:szCs w:val="24"/>
        </w:rPr>
        <w:t>e</w:t>
      </w:r>
      <w:r w:rsidRPr="00DB2ECF">
        <w:rPr>
          <w:bCs/>
          <w:sz w:val="24"/>
          <w:szCs w:val="24"/>
        </w:rPr>
        <w:t>in</w:t>
      </w:r>
      <w:r>
        <w:rPr>
          <w:b/>
          <w:sz w:val="24"/>
          <w:szCs w:val="24"/>
        </w:rPr>
        <w:t xml:space="preserve"> </w:t>
      </w:r>
      <w:r w:rsidRPr="00A423B0">
        <w:rPr>
          <w:b/>
          <w:sz w:val="24"/>
          <w:szCs w:val="24"/>
        </w:rPr>
        <w:t>Kunstwerk aus Naturmaterialien</w:t>
      </w:r>
      <w:r w:rsidRPr="00A423B0">
        <w:rPr>
          <w:sz w:val="24"/>
          <w:szCs w:val="24"/>
        </w:rPr>
        <w:t xml:space="preserve"> gestalten (im Freien) </w:t>
      </w:r>
    </w:p>
    <w:p w:rsidR="00E82CE4" w:rsidRDefault="00E82CE4" w:rsidP="00E82CE4">
      <w:pPr>
        <w:rPr>
          <w:b/>
          <w:sz w:val="24"/>
          <w:szCs w:val="24"/>
        </w:rPr>
      </w:pPr>
    </w:p>
    <w:p w:rsidR="00E82CE4" w:rsidRPr="00A423B0" w:rsidRDefault="00E82CE4" w:rsidP="00E82CE4">
      <w:pPr>
        <w:rPr>
          <w:sz w:val="24"/>
          <w:szCs w:val="24"/>
        </w:rPr>
      </w:pPr>
      <w:r w:rsidRPr="00A423B0">
        <w:rPr>
          <w:b/>
          <w:sz w:val="24"/>
          <w:szCs w:val="24"/>
        </w:rPr>
        <w:t>Exkursionen</w:t>
      </w:r>
      <w:r>
        <w:rPr>
          <w:sz w:val="24"/>
          <w:szCs w:val="24"/>
        </w:rPr>
        <w:t xml:space="preserve"> (z.B. Friedhof oder Schöpfungsspaziergang zu Psalm 104 </w:t>
      </w:r>
      <w:r w:rsidRPr="00A423B0">
        <w:rPr>
          <w:sz w:val="24"/>
          <w:szCs w:val="24"/>
        </w:rPr>
        <w:t>- Achtung! - öffentlicher Raum!)</w:t>
      </w:r>
    </w:p>
    <w:p w:rsidR="00E82CE4" w:rsidRDefault="00E82CE4" w:rsidP="00E82CE4">
      <w:pPr>
        <w:rPr>
          <w:b/>
          <w:sz w:val="24"/>
          <w:szCs w:val="24"/>
        </w:rPr>
      </w:pPr>
    </w:p>
    <w:p w:rsidR="00E82CE4" w:rsidRPr="00C036E0" w:rsidRDefault="00E82CE4" w:rsidP="00E82CE4">
      <w:pPr>
        <w:rPr>
          <w:sz w:val="24"/>
          <w:szCs w:val="24"/>
        </w:rPr>
      </w:pPr>
      <w:r w:rsidRPr="00C036E0">
        <w:rPr>
          <w:b/>
          <w:sz w:val="24"/>
          <w:szCs w:val="24"/>
        </w:rPr>
        <w:t>Feedback</w:t>
      </w:r>
      <w:r>
        <w:rPr>
          <w:sz w:val="24"/>
          <w:szCs w:val="24"/>
        </w:rPr>
        <w:t xml:space="preserve"> (Zielscheibe; Daumen hoch, runter, quer; Feedbacklandschaften; ...)</w:t>
      </w:r>
    </w:p>
    <w:p w:rsidR="00E82CE4" w:rsidRDefault="00E82CE4" w:rsidP="00E82CE4">
      <w:pPr>
        <w:rPr>
          <w:sz w:val="24"/>
          <w:szCs w:val="24"/>
        </w:rPr>
      </w:pPr>
    </w:p>
    <w:p w:rsidR="00E82CE4" w:rsidRPr="00C036E0" w:rsidRDefault="00E82CE4" w:rsidP="00E82CE4">
      <w:pPr>
        <w:rPr>
          <w:b/>
          <w:sz w:val="24"/>
          <w:szCs w:val="24"/>
        </w:rPr>
      </w:pPr>
      <w:r w:rsidRPr="00C036E0">
        <w:rPr>
          <w:b/>
          <w:sz w:val="24"/>
          <w:szCs w:val="24"/>
        </w:rPr>
        <w:t>Spirituelles:</w:t>
      </w:r>
    </w:p>
    <w:p w:rsidR="00E82CE4" w:rsidRDefault="00E82CE4" w:rsidP="00E82CE4">
      <w:pPr>
        <w:rPr>
          <w:sz w:val="24"/>
          <w:szCs w:val="24"/>
        </w:rPr>
      </w:pPr>
    </w:p>
    <w:p w:rsidR="00E82CE4" w:rsidRPr="00C036E0" w:rsidRDefault="00E82CE4" w:rsidP="00E82CE4">
      <w:pPr>
        <w:rPr>
          <w:b/>
          <w:sz w:val="24"/>
          <w:szCs w:val="24"/>
        </w:rPr>
      </w:pPr>
      <w:r w:rsidRPr="00C036E0">
        <w:rPr>
          <w:b/>
          <w:sz w:val="24"/>
          <w:szCs w:val="24"/>
        </w:rPr>
        <w:t>Gestaltete Mitte</w:t>
      </w:r>
      <w:r>
        <w:rPr>
          <w:b/>
          <w:sz w:val="24"/>
          <w:szCs w:val="24"/>
        </w:rPr>
        <w:t xml:space="preserve"> </w:t>
      </w:r>
      <w:r w:rsidRPr="00C036E0">
        <w:rPr>
          <w:sz w:val="24"/>
          <w:szCs w:val="24"/>
        </w:rPr>
        <w:t>(u.U.</w:t>
      </w:r>
      <w:r>
        <w:rPr>
          <w:sz w:val="24"/>
          <w:szCs w:val="24"/>
        </w:rPr>
        <w:t xml:space="preserve"> mit</w:t>
      </w:r>
      <w:r w:rsidRPr="00C036E0">
        <w:rPr>
          <w:sz w:val="24"/>
          <w:szCs w:val="24"/>
        </w:rPr>
        <w:t xml:space="preserve"> Assoziationsrunde; Konfis gestalten Mitte selbst</w:t>
      </w:r>
      <w:r>
        <w:rPr>
          <w:sz w:val="24"/>
          <w:szCs w:val="24"/>
        </w:rPr>
        <w:t xml:space="preserve"> oder mit</w:t>
      </w:r>
      <w:r w:rsidRPr="00C036E0">
        <w:rPr>
          <w:sz w:val="24"/>
          <w:szCs w:val="24"/>
        </w:rPr>
        <w:t>, ...</w:t>
      </w:r>
      <w:r>
        <w:rPr>
          <w:sz w:val="24"/>
          <w:szCs w:val="24"/>
        </w:rPr>
        <w:t>)</w:t>
      </w:r>
    </w:p>
    <w:p w:rsidR="00E82CE4" w:rsidRDefault="00E82CE4" w:rsidP="00E82CE4">
      <w:pPr>
        <w:rPr>
          <w:sz w:val="24"/>
          <w:szCs w:val="24"/>
        </w:rPr>
      </w:pPr>
    </w:p>
    <w:p w:rsidR="00E82CE4" w:rsidRDefault="00E82CE4" w:rsidP="00E82CE4">
      <w:pPr>
        <w:rPr>
          <w:sz w:val="24"/>
          <w:szCs w:val="24"/>
        </w:rPr>
      </w:pPr>
      <w:r w:rsidRPr="00A423B0">
        <w:rPr>
          <w:sz w:val="24"/>
          <w:szCs w:val="24"/>
        </w:rPr>
        <w:t xml:space="preserve">Bibel teilen oder andere Formen von </w:t>
      </w:r>
      <w:r w:rsidRPr="00A423B0">
        <w:rPr>
          <w:b/>
          <w:sz w:val="24"/>
          <w:szCs w:val="24"/>
        </w:rPr>
        <w:t>Bibelarbeit</w:t>
      </w:r>
      <w:r w:rsidRPr="00A423B0">
        <w:rPr>
          <w:sz w:val="24"/>
          <w:szCs w:val="24"/>
        </w:rPr>
        <w:t xml:space="preserve"> (wie </w:t>
      </w:r>
      <w:proofErr w:type="spellStart"/>
      <w:r w:rsidRPr="00A423B0">
        <w:rPr>
          <w:sz w:val="24"/>
          <w:szCs w:val="24"/>
        </w:rPr>
        <w:t>Bibliolog</w:t>
      </w:r>
      <w:proofErr w:type="spellEnd"/>
      <w:r w:rsidRPr="00A423B0">
        <w:rPr>
          <w:sz w:val="24"/>
          <w:szCs w:val="24"/>
        </w:rPr>
        <w:t>; Bibelgespräch)</w:t>
      </w:r>
    </w:p>
    <w:p w:rsidR="00E82CE4" w:rsidRPr="00A423B0" w:rsidRDefault="00E82CE4" w:rsidP="00E82CE4">
      <w:pPr>
        <w:rPr>
          <w:sz w:val="24"/>
          <w:szCs w:val="24"/>
        </w:rPr>
      </w:pPr>
    </w:p>
    <w:p w:rsidR="00E82CE4" w:rsidRDefault="00E82CE4" w:rsidP="00E82CE4">
      <w:pPr>
        <w:rPr>
          <w:sz w:val="24"/>
          <w:szCs w:val="24"/>
        </w:rPr>
      </w:pPr>
      <w:r w:rsidRPr="00A423B0">
        <w:rPr>
          <w:b/>
          <w:sz w:val="24"/>
          <w:szCs w:val="24"/>
        </w:rPr>
        <w:t>Gebetsrunde</w:t>
      </w:r>
      <w:r w:rsidRPr="00A423B0">
        <w:rPr>
          <w:sz w:val="24"/>
          <w:szCs w:val="24"/>
        </w:rPr>
        <w:t xml:space="preserve"> (auch mit Anzünden eines Teelichts an einer großen Kerze); diese können auch auf ausgelegte Fotos gestellt werden</w:t>
      </w:r>
      <w:r>
        <w:rPr>
          <w:sz w:val="24"/>
          <w:szCs w:val="24"/>
        </w:rPr>
        <w:t xml:space="preserve"> oder im Freien einen Stein suchen, am Kreuz </w:t>
      </w:r>
      <w:proofErr w:type="gramStart"/>
      <w:r>
        <w:rPr>
          <w:sz w:val="24"/>
          <w:szCs w:val="24"/>
        </w:rPr>
        <w:t>ablegen,...</w:t>
      </w:r>
      <w:proofErr w:type="gramEnd"/>
      <w:r>
        <w:rPr>
          <w:sz w:val="24"/>
          <w:szCs w:val="24"/>
        </w:rPr>
        <w:t>)</w:t>
      </w:r>
    </w:p>
    <w:p w:rsidR="00E82CE4" w:rsidRDefault="00E82CE4" w:rsidP="00E82CE4">
      <w:pPr>
        <w:rPr>
          <w:sz w:val="24"/>
          <w:szCs w:val="24"/>
        </w:rPr>
      </w:pPr>
    </w:p>
    <w:p w:rsidR="00E82CE4" w:rsidRPr="00B20984" w:rsidRDefault="00E82CE4" w:rsidP="00E82CE4">
      <w:pPr>
        <w:rPr>
          <w:b/>
          <w:sz w:val="24"/>
          <w:szCs w:val="24"/>
        </w:rPr>
      </w:pPr>
      <w:r w:rsidRPr="00B20984">
        <w:rPr>
          <w:b/>
          <w:sz w:val="24"/>
          <w:szCs w:val="24"/>
        </w:rPr>
        <w:t>Perlen des Glaubens</w:t>
      </w:r>
    </w:p>
    <w:p w:rsidR="00E82CE4" w:rsidRPr="00A423B0" w:rsidRDefault="00E82CE4" w:rsidP="00E82CE4">
      <w:pPr>
        <w:rPr>
          <w:sz w:val="24"/>
          <w:szCs w:val="24"/>
        </w:rPr>
      </w:pPr>
    </w:p>
    <w:p w:rsidR="00E82CE4" w:rsidRPr="00A423B0" w:rsidRDefault="00E82CE4" w:rsidP="00E82CE4">
      <w:pPr>
        <w:rPr>
          <w:b/>
          <w:sz w:val="24"/>
          <w:szCs w:val="24"/>
        </w:rPr>
      </w:pPr>
      <w:r w:rsidRPr="00A423B0">
        <w:rPr>
          <w:b/>
          <w:sz w:val="24"/>
          <w:szCs w:val="24"/>
        </w:rPr>
        <w:t xml:space="preserve">Kirchenerkundung </w:t>
      </w:r>
    </w:p>
    <w:p w:rsidR="00E82CE4" w:rsidRPr="002620D1" w:rsidRDefault="00E82CE4" w:rsidP="00E82CE4">
      <w:pPr>
        <w:pStyle w:val="Listenabsatz"/>
        <w:numPr>
          <w:ilvl w:val="0"/>
          <w:numId w:val="1"/>
        </w:numPr>
        <w:rPr>
          <w:sz w:val="24"/>
          <w:szCs w:val="24"/>
        </w:rPr>
      </w:pPr>
      <w:r w:rsidRPr="002620D1">
        <w:rPr>
          <w:sz w:val="24"/>
          <w:szCs w:val="24"/>
        </w:rPr>
        <w:t xml:space="preserve">Fragebogen; </w:t>
      </w:r>
    </w:p>
    <w:p w:rsidR="00E82CE4" w:rsidRPr="002620D1" w:rsidRDefault="00E82CE4" w:rsidP="00E82CE4">
      <w:pPr>
        <w:pStyle w:val="Listenabsatz"/>
        <w:numPr>
          <w:ilvl w:val="0"/>
          <w:numId w:val="1"/>
        </w:numPr>
        <w:rPr>
          <w:sz w:val="24"/>
          <w:szCs w:val="24"/>
        </w:rPr>
      </w:pPr>
      <w:r w:rsidRPr="002620D1">
        <w:rPr>
          <w:sz w:val="24"/>
          <w:szCs w:val="24"/>
        </w:rPr>
        <w:t xml:space="preserve">Actionbound; </w:t>
      </w:r>
    </w:p>
    <w:p w:rsidR="00E82CE4" w:rsidRPr="002620D1" w:rsidRDefault="00E82CE4" w:rsidP="00E82CE4">
      <w:pPr>
        <w:pStyle w:val="Listenabsatz"/>
        <w:numPr>
          <w:ilvl w:val="0"/>
          <w:numId w:val="1"/>
        </w:numPr>
        <w:rPr>
          <w:sz w:val="24"/>
          <w:szCs w:val="24"/>
        </w:rPr>
      </w:pPr>
      <w:r w:rsidRPr="002620D1">
        <w:rPr>
          <w:sz w:val="24"/>
          <w:szCs w:val="24"/>
        </w:rPr>
        <w:t>Jede*r Konfi bekommt eine/zwei Haftnotizzettel und klebt sie an Stellen, wo sich ihr/ihm Fragen auftun. Die Fragen werden anschließend gestellt und der großen Runde miteinander geklärt</w:t>
      </w:r>
    </w:p>
    <w:p w:rsidR="00E82CE4" w:rsidRPr="002620D1" w:rsidRDefault="00E82CE4" w:rsidP="00E82CE4">
      <w:pPr>
        <w:pStyle w:val="Listenabsatz"/>
        <w:numPr>
          <w:ilvl w:val="0"/>
          <w:numId w:val="1"/>
        </w:numPr>
        <w:rPr>
          <w:b/>
          <w:sz w:val="24"/>
          <w:szCs w:val="24"/>
        </w:rPr>
      </w:pPr>
      <w:r w:rsidRPr="002620D1">
        <w:rPr>
          <w:sz w:val="24"/>
          <w:szCs w:val="24"/>
        </w:rPr>
        <w:t>Spiritueller Part</w:t>
      </w:r>
      <w:r w:rsidRPr="002620D1">
        <w:rPr>
          <w:b/>
          <w:sz w:val="24"/>
          <w:szCs w:val="24"/>
        </w:rPr>
        <w:t xml:space="preserve"> </w:t>
      </w:r>
    </w:p>
    <w:p w:rsidR="00E82CE4" w:rsidRPr="002620D1" w:rsidRDefault="00E82CE4" w:rsidP="00E82CE4">
      <w:pPr>
        <w:rPr>
          <w:b/>
          <w:sz w:val="24"/>
          <w:szCs w:val="24"/>
        </w:rPr>
      </w:pPr>
    </w:p>
    <w:p w:rsidR="00E82CE4" w:rsidRPr="00C036E0" w:rsidRDefault="00E82CE4" w:rsidP="00E82CE4">
      <w:pPr>
        <w:rPr>
          <w:sz w:val="24"/>
          <w:szCs w:val="24"/>
        </w:rPr>
      </w:pPr>
    </w:p>
    <w:p w:rsidR="00FC529D" w:rsidRDefault="00FC529D"/>
    <w:sectPr w:rsidR="00FC529D" w:rsidSect="00254E20">
      <w:footerReference w:type="default" r:id="rId20"/>
      <w:pgSz w:w="11906" w:h="16838"/>
      <w:pgMar w:top="851" w:right="851" w:bottom="68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CE4" w:rsidRDefault="00E82CE4" w:rsidP="00E82CE4">
      <w:r>
        <w:separator/>
      </w:r>
    </w:p>
  </w:endnote>
  <w:endnote w:type="continuationSeparator" w:id="0">
    <w:p w:rsidR="00E82CE4" w:rsidRDefault="00E82CE4" w:rsidP="00E8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B68" w:rsidRPr="00DF1C91" w:rsidRDefault="00E82CE4">
    <w:pPr>
      <w:pStyle w:val="Fuzeile"/>
      <w:rPr>
        <w:sz w:val="20"/>
        <w:szCs w:val="20"/>
      </w:rPr>
    </w:pPr>
    <w:r w:rsidRPr="00DF1C91">
      <w:rPr>
        <w:sz w:val="20"/>
        <w:szCs w:val="20"/>
      </w:rPr>
      <w:t xml:space="preserve">Ekkehard Stier, Religionspädagogisches Institut Baden, Bereich Koni-Arbeit </w:t>
    </w:r>
  </w:p>
  <w:p w:rsidR="004B7B68" w:rsidRDefault="00DE63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CE4" w:rsidRDefault="00E82CE4" w:rsidP="00E82CE4">
      <w:r>
        <w:separator/>
      </w:r>
    </w:p>
  </w:footnote>
  <w:footnote w:type="continuationSeparator" w:id="0">
    <w:p w:rsidR="00E82CE4" w:rsidRDefault="00E82CE4" w:rsidP="00E82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DA11AA"/>
    <w:multiLevelType w:val="hybridMultilevel"/>
    <w:tmpl w:val="548E3F60"/>
    <w:lvl w:ilvl="0" w:tplc="7B1EBC46">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E4"/>
    <w:rsid w:val="00147C7F"/>
    <w:rsid w:val="00153282"/>
    <w:rsid w:val="00162A7D"/>
    <w:rsid w:val="001C0596"/>
    <w:rsid w:val="00301C1F"/>
    <w:rsid w:val="004A3DEF"/>
    <w:rsid w:val="00672A3F"/>
    <w:rsid w:val="006731BB"/>
    <w:rsid w:val="00A8298C"/>
    <w:rsid w:val="00C0189D"/>
    <w:rsid w:val="00DE5135"/>
    <w:rsid w:val="00DE639F"/>
    <w:rsid w:val="00E82CE4"/>
    <w:rsid w:val="00EB0A41"/>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6815EBE"/>
  <w15:chartTrackingRefBased/>
  <w15:docId w15:val="{B8A089F7-8689-4FB7-BC7E-3B909328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E82CE4"/>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82CE4"/>
    <w:pPr>
      <w:ind w:left="720"/>
      <w:contextualSpacing/>
    </w:pPr>
  </w:style>
  <w:style w:type="table" w:styleId="Tabellenraster">
    <w:name w:val="Table Grid"/>
    <w:basedOn w:val="NormaleTabelle"/>
    <w:uiPriority w:val="59"/>
    <w:rsid w:val="00E82C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82CE4"/>
    <w:rPr>
      <w:color w:val="0000FF" w:themeColor="hyperlink"/>
      <w:u w:val="single"/>
    </w:rPr>
  </w:style>
  <w:style w:type="paragraph" w:styleId="Fuzeile">
    <w:name w:val="footer"/>
    <w:basedOn w:val="Standard"/>
    <w:link w:val="FuzeileZchn"/>
    <w:uiPriority w:val="99"/>
    <w:unhideWhenUsed/>
    <w:rsid w:val="00E82CE4"/>
    <w:pPr>
      <w:tabs>
        <w:tab w:val="center" w:pos="4536"/>
        <w:tab w:val="right" w:pos="9072"/>
      </w:tabs>
    </w:pPr>
  </w:style>
  <w:style w:type="character" w:customStyle="1" w:styleId="FuzeileZchn">
    <w:name w:val="Fußzeile Zchn"/>
    <w:basedOn w:val="Absatz-Standardschriftart"/>
    <w:link w:val="Fuzeile"/>
    <w:uiPriority w:val="99"/>
    <w:rsid w:val="00E82CE4"/>
    <w:rPr>
      <w:rFonts w:asciiTheme="minorHAnsi" w:eastAsiaTheme="minorHAnsi" w:hAnsiTheme="minorHAnsi" w:cstheme="minorBidi"/>
      <w:sz w:val="22"/>
      <w:szCs w:val="22"/>
      <w:lang w:eastAsia="en-US"/>
    </w:rPr>
  </w:style>
  <w:style w:type="paragraph" w:styleId="Funotentext">
    <w:name w:val="footnote text"/>
    <w:basedOn w:val="Standard"/>
    <w:link w:val="FunotentextZchn"/>
    <w:uiPriority w:val="99"/>
    <w:semiHidden/>
    <w:unhideWhenUsed/>
    <w:rsid w:val="00E82CE4"/>
    <w:rPr>
      <w:rFonts w:ascii="Trebuchet MS" w:eastAsia="Times New Roman" w:hAnsi="Trebuchet MS" w:cs="Times New Roman"/>
      <w:sz w:val="20"/>
      <w:szCs w:val="20"/>
      <w:lang w:eastAsia="de-DE"/>
    </w:rPr>
  </w:style>
  <w:style w:type="character" w:customStyle="1" w:styleId="FunotentextZchn">
    <w:name w:val="Fußnotentext Zchn"/>
    <w:basedOn w:val="Absatz-Standardschriftart"/>
    <w:link w:val="Funotentext"/>
    <w:uiPriority w:val="99"/>
    <w:semiHidden/>
    <w:rsid w:val="00E82CE4"/>
    <w:rPr>
      <w:szCs w:val="20"/>
    </w:rPr>
  </w:style>
  <w:style w:type="character" w:styleId="Funotenzeichen">
    <w:name w:val="footnote reference"/>
    <w:basedOn w:val="Absatz-Standardschriftart"/>
    <w:uiPriority w:val="99"/>
    <w:semiHidden/>
    <w:unhideWhenUsed/>
    <w:rsid w:val="00E82CE4"/>
    <w:rPr>
      <w:vertAlign w:val="superscript"/>
    </w:rPr>
  </w:style>
  <w:style w:type="character" w:styleId="BesuchterLink">
    <w:name w:val="FollowedHyperlink"/>
    <w:basedOn w:val="Absatz-Standardschriftart"/>
    <w:uiPriority w:val="99"/>
    <w:semiHidden/>
    <w:unhideWhenUsed/>
    <w:rsid w:val="00301C1F"/>
    <w:rPr>
      <w:color w:val="800080" w:themeColor="followedHyperlink"/>
      <w:u w:val="single"/>
    </w:rPr>
  </w:style>
  <w:style w:type="character" w:styleId="NichtaufgelsteErwhnung">
    <w:name w:val="Unresolved Mention"/>
    <w:basedOn w:val="Absatz-Standardschriftart"/>
    <w:uiPriority w:val="99"/>
    <w:semiHidden/>
    <w:unhideWhenUsed/>
    <w:rsid w:val="001C0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hyperlink" Target="https://www.baden-wuerttemberg.de/fileadmin/redaktion/m-sm/intern/downloads/Downloads_Gesundheitsschutz/FAQ_Handreichung_Schnupfen.pdf" TargetMode="External"/><Relationship Id="rId19" Type="http://schemas.openxmlformats.org/officeDocument/2006/relationships/hyperlink" Target="https://www.rpi-baden.de/html/media/dl.html?i=267796" TargetMode="External"/><Relationship Id="rId4" Type="http://schemas.openxmlformats.org/officeDocument/2006/relationships/webSettings" Target="webSettings.xml"/><Relationship Id="rId9" Type="http://schemas.openxmlformats.org/officeDocument/2006/relationships/hyperlink" Target="https://ejuba.de/userdata/msData/ejubaseite/data/SimpleMedia/media/thefile/Arbeitshilfe_aktuell_EKJB_Schutz_Hygienekonzept_2020_06_30_final_mit_Anh__ngen.pdf"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1300</Words>
  <Characters>9321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Stier, Ekkehard</dc:creator>
  <cp:keywords/>
  <dc:description/>
  <cp:lastModifiedBy>Stier, Ekkehard</cp:lastModifiedBy>
  <cp:revision>9</cp:revision>
  <dcterms:created xsi:type="dcterms:W3CDTF">2020-09-08T06:56:00Z</dcterms:created>
  <dcterms:modified xsi:type="dcterms:W3CDTF">2020-09-09T13:30:00Z</dcterms:modified>
</cp:coreProperties>
</file>