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7"/>
        <w:gridCol w:w="517"/>
        <w:gridCol w:w="2964"/>
        <w:gridCol w:w="8349"/>
      </w:tblGrid>
      <w:tr w:rsidR="0089478C" w:rsidRPr="00EB3FEB" w14:paraId="5F414A68" w14:textId="77777777" w:rsidTr="00C8298D">
        <w:trPr>
          <w:jc w:val="center"/>
        </w:trPr>
        <w:tc>
          <w:tcPr>
            <w:tcW w:w="5000" w:type="pct"/>
            <w:gridSpan w:val="4"/>
            <w:shd w:val="clear" w:color="auto" w:fill="D9D9D9"/>
            <w:hideMark/>
          </w:tcPr>
          <w:p w14:paraId="21F56C1D" w14:textId="77777777" w:rsidR="0089478C" w:rsidRPr="00EB3FEB" w:rsidRDefault="0089478C" w:rsidP="00C8298D">
            <w:pPr>
              <w:pStyle w:val="bcTab"/>
            </w:pPr>
            <w:bookmarkStart w:id="0" w:name="_Toc471812774"/>
            <w:bookmarkStart w:id="1" w:name="_GoBack"/>
            <w:bookmarkEnd w:id="1"/>
            <w:r w:rsidRPr="00EB3FEB">
              <w:rPr>
                <w:bCs/>
              </w:rPr>
              <w:t xml:space="preserve">„Evangelisch sein“ hat eine Geschichte </w:t>
            </w:r>
            <w:bookmarkEnd w:id="0"/>
          </w:p>
        </w:tc>
      </w:tr>
      <w:tr w:rsidR="0089478C" w:rsidRPr="00EB3FEB" w14:paraId="644A8ABB" w14:textId="77777777" w:rsidTr="00C8298D">
        <w:trPr>
          <w:trHeight w:val="528"/>
          <w:jc w:val="center"/>
        </w:trPr>
        <w:tc>
          <w:tcPr>
            <w:tcW w:w="5000" w:type="pct"/>
            <w:gridSpan w:val="4"/>
            <w:shd w:val="clear" w:color="auto" w:fill="FFFFFF"/>
          </w:tcPr>
          <w:p w14:paraId="66D0689F" w14:textId="77777777" w:rsidR="0089478C" w:rsidRPr="00EB3FEB" w:rsidRDefault="0089478C" w:rsidP="00C8298D">
            <w:pPr>
              <w:pStyle w:val="bcTabVortext"/>
            </w:pPr>
            <w:r w:rsidRPr="00EB3FEB">
              <w:t>Die Möglichkeit zur Bildung einer konfessionellen Identität ist in Standardstufe 7/8 ein zentrales Anliegen. Die SuS können sich zu Beginn mit den historischen Wurzeln ihres „evangelisch Seins“ auseinandersetzen.</w:t>
            </w:r>
          </w:p>
        </w:tc>
      </w:tr>
      <w:tr w:rsidR="0089478C" w:rsidRPr="00EB3FEB" w14:paraId="2DF9A031" w14:textId="77777777" w:rsidTr="00C8298D">
        <w:trPr>
          <w:jc w:val="center"/>
        </w:trPr>
        <w:tc>
          <w:tcPr>
            <w:tcW w:w="857" w:type="pct"/>
            <w:shd w:val="clear" w:color="auto" w:fill="F59D1E"/>
            <w:vAlign w:val="center"/>
            <w:hideMark/>
          </w:tcPr>
          <w:p w14:paraId="1AB90226" w14:textId="77777777" w:rsidR="0089478C" w:rsidRPr="00EB3FEB" w:rsidRDefault="0089478C" w:rsidP="00C8298D">
            <w:pPr>
              <w:pStyle w:val="bcTabweiKompetenzen"/>
            </w:pPr>
            <w:r w:rsidRPr="00EB3FEB">
              <w:t>Prozessbezogene Kompetenzen</w:t>
            </w:r>
          </w:p>
        </w:tc>
        <w:tc>
          <w:tcPr>
            <w:tcW w:w="1219" w:type="pct"/>
            <w:gridSpan w:val="2"/>
            <w:shd w:val="clear" w:color="auto" w:fill="B70017"/>
            <w:vAlign w:val="center"/>
          </w:tcPr>
          <w:p w14:paraId="469439F4" w14:textId="77777777" w:rsidR="0089478C" w:rsidRPr="00EB3FEB" w:rsidRDefault="0089478C" w:rsidP="00C8298D">
            <w:pPr>
              <w:pStyle w:val="bcTabweiKompetenzen"/>
            </w:pPr>
            <w:r w:rsidRPr="00EB3FEB">
              <w:t>Inhaltsbezogene Kompetenzen</w:t>
            </w:r>
          </w:p>
        </w:tc>
        <w:tc>
          <w:tcPr>
            <w:tcW w:w="2924" w:type="pct"/>
            <w:shd w:val="clear" w:color="auto" w:fill="95B3D7" w:themeFill="accent1" w:themeFillTint="99"/>
            <w:vAlign w:val="center"/>
            <w:hideMark/>
          </w:tcPr>
          <w:p w14:paraId="3F8030CA" w14:textId="77777777" w:rsidR="0089478C" w:rsidRPr="00B7185A" w:rsidRDefault="0089478C" w:rsidP="00C8298D">
            <w:pPr>
              <w:pStyle w:val="bcTabschwKompetenzen"/>
              <w:rPr>
                <w:color w:val="FFFFFF" w:themeColor="background1"/>
                <w:sz w:val="20"/>
                <w:szCs w:val="20"/>
              </w:rPr>
            </w:pPr>
            <w:r w:rsidRPr="00B7185A">
              <w:rPr>
                <w:color w:val="FFFFFF" w:themeColor="background1"/>
                <w:sz w:val="20"/>
                <w:szCs w:val="20"/>
              </w:rPr>
              <w:t>Konkretisierung zum Vorgehen im  digitalten Unterricht</w:t>
            </w:r>
          </w:p>
          <w:p w14:paraId="33DC857B" w14:textId="77777777" w:rsidR="0089478C" w:rsidRPr="0010269B" w:rsidRDefault="0089478C" w:rsidP="00C8298D">
            <w:pPr>
              <w:pStyle w:val="bcTabschwKompetenzen"/>
              <w:rPr>
                <w:sz w:val="20"/>
                <w:szCs w:val="20"/>
              </w:rPr>
            </w:pPr>
            <w:r w:rsidRPr="00B7185A">
              <w:rPr>
                <w:color w:val="FFFFFF" w:themeColor="background1"/>
                <w:sz w:val="20"/>
                <w:szCs w:val="20"/>
              </w:rPr>
              <w:t xml:space="preserve">Hinweise, Arbeitsmittel </w:t>
            </w:r>
            <w:r w:rsidR="00B7185A">
              <w:rPr>
                <w:color w:val="FFFFFF" w:themeColor="background1"/>
                <w:sz w:val="20"/>
                <w:szCs w:val="20"/>
              </w:rPr>
              <w:t xml:space="preserve">zur </w:t>
            </w:r>
            <w:r w:rsidRPr="00B7185A">
              <w:rPr>
                <w:color w:val="FFFFFF" w:themeColor="background1"/>
                <w:sz w:val="20"/>
                <w:szCs w:val="20"/>
              </w:rPr>
              <w:t>„Digitale</w:t>
            </w:r>
            <w:r w:rsidR="00B7185A">
              <w:rPr>
                <w:color w:val="FFFFFF" w:themeColor="background1"/>
                <w:sz w:val="20"/>
                <w:szCs w:val="20"/>
              </w:rPr>
              <w:t>n</w:t>
            </w:r>
            <w:r w:rsidRPr="00B7185A">
              <w:rPr>
                <w:color w:val="FFFFFF" w:themeColor="background1"/>
                <w:sz w:val="20"/>
                <w:szCs w:val="20"/>
              </w:rPr>
              <w:t xml:space="preserve"> Option“</w:t>
            </w:r>
          </w:p>
        </w:tc>
      </w:tr>
      <w:tr w:rsidR="00D8726C" w:rsidRPr="00EB3FEB" w14:paraId="297A5BA6" w14:textId="77777777" w:rsidTr="00542213">
        <w:trPr>
          <w:jc w:val="center"/>
        </w:trPr>
        <w:tc>
          <w:tcPr>
            <w:tcW w:w="1038" w:type="pct"/>
            <w:gridSpan w:val="2"/>
            <w:shd w:val="clear" w:color="auto" w:fill="auto"/>
          </w:tcPr>
          <w:p w14:paraId="5C834FD7" w14:textId="77777777" w:rsidR="00D8726C" w:rsidRPr="00EB3FEB" w:rsidRDefault="00D8726C" w:rsidP="00D8726C">
            <w:pPr>
              <w:spacing w:before="60"/>
              <w:rPr>
                <w:rFonts w:eastAsia="Calibri" w:cs="Arial"/>
                <w:szCs w:val="22"/>
              </w:rPr>
            </w:pPr>
            <w:r w:rsidRPr="00EB3FEB">
              <w:rPr>
                <w:rFonts w:eastAsia="Calibri" w:cs="Arial"/>
                <w:szCs w:val="22"/>
              </w:rPr>
              <w:t xml:space="preserve">2.1.1 Situationen erfassen, in denen letzte Fragen nach Grund, Sinn, Ziel und Verantwortung des Lebens aufbrechen </w:t>
            </w:r>
          </w:p>
          <w:p w14:paraId="349AD55B" w14:textId="77777777" w:rsidR="00D8726C" w:rsidRPr="00EB3FEB" w:rsidRDefault="00D8726C" w:rsidP="00D8726C">
            <w:pPr>
              <w:spacing w:before="60"/>
              <w:rPr>
                <w:rFonts w:eastAsia="Calibri" w:cs="Arial"/>
                <w:szCs w:val="22"/>
              </w:rPr>
            </w:pPr>
            <w:r w:rsidRPr="00EB3FEB">
              <w:rPr>
                <w:rFonts w:eastAsia="Calibri" w:cs="Arial"/>
                <w:szCs w:val="22"/>
              </w:rPr>
              <w:t xml:space="preserve">2.2.4 den Geltungsanspruch biblischer und theologischer Texte erläutern und sie in Beziehung zum eigenen Leben, zum Leben historischer Personen und zur gesellschaftlichen Wirklichkeit setzen. </w:t>
            </w:r>
          </w:p>
          <w:p w14:paraId="32F7CD44" w14:textId="77777777" w:rsidR="00D8726C" w:rsidRPr="00EB3FEB" w:rsidRDefault="00D8726C" w:rsidP="00D8726C">
            <w:pPr>
              <w:spacing w:before="60"/>
              <w:rPr>
                <w:rFonts w:eastAsia="Calibri" w:cs="Arial"/>
                <w:szCs w:val="22"/>
              </w:rPr>
            </w:pPr>
            <w:r w:rsidRPr="00EB3FEB">
              <w:rPr>
                <w:rFonts w:eastAsia="Calibri" w:cs="Arial"/>
                <w:szCs w:val="22"/>
              </w:rPr>
              <w:t>2.5.2</w:t>
            </w:r>
            <w:r>
              <w:rPr>
                <w:rFonts w:eastAsia="Calibri" w:cs="Arial"/>
                <w:szCs w:val="22"/>
              </w:rPr>
              <w:t xml:space="preserve"> </w:t>
            </w:r>
            <w:r w:rsidRPr="00EB3FEB">
              <w:rPr>
                <w:rFonts w:eastAsia="Calibri" w:cs="Arial"/>
                <w:szCs w:val="22"/>
              </w:rPr>
              <w:t xml:space="preserve">religiös bedeutsame Inhalte und Standpunkte medial und adressatenbezogen präsentieren </w:t>
            </w:r>
          </w:p>
        </w:tc>
        <w:tc>
          <w:tcPr>
            <w:tcW w:w="1038" w:type="pct"/>
            <w:shd w:val="clear" w:color="auto" w:fill="auto"/>
          </w:tcPr>
          <w:p w14:paraId="678A6EEF" w14:textId="77777777" w:rsidR="00D8726C" w:rsidRPr="00D8726C" w:rsidRDefault="00D8726C" w:rsidP="00D8726C">
            <w:pPr>
              <w:spacing w:before="60"/>
              <w:rPr>
                <w:rFonts w:eastAsia="Calibri" w:cs="Arial"/>
                <w:color w:val="0070C0"/>
                <w:szCs w:val="22"/>
              </w:rPr>
            </w:pPr>
            <w:r w:rsidRPr="00D8726C">
              <w:rPr>
                <w:rFonts w:eastAsia="Calibri" w:cs="Arial"/>
                <w:color w:val="0070C0"/>
                <w:szCs w:val="22"/>
              </w:rPr>
              <w:t>3.2.3 (1) die Bedeutung der Bibel für reformatorisches Selbstverständnis erläutern</w:t>
            </w:r>
          </w:p>
          <w:p w14:paraId="44CEC0BC" w14:textId="77777777" w:rsidR="00D8726C" w:rsidRPr="00D8726C" w:rsidRDefault="00D8726C" w:rsidP="00D8726C">
            <w:pPr>
              <w:spacing w:before="60"/>
              <w:ind w:left="-11" w:firstLine="11"/>
              <w:rPr>
                <w:rFonts w:eastAsia="Calibri" w:cs="Arial"/>
                <w:color w:val="0070C0"/>
                <w:szCs w:val="22"/>
              </w:rPr>
            </w:pPr>
            <w:r w:rsidRPr="00D8726C">
              <w:rPr>
                <w:rFonts w:eastAsia="Calibri" w:cs="Arial"/>
                <w:color w:val="0070C0"/>
                <w:szCs w:val="22"/>
              </w:rPr>
              <w:t>3.2.4 (1) Konsequenzen aus der reformatorischen Betonung des gnädigen Gottes (zum Beispiel … Kritik am Ablass) entfalten</w:t>
            </w:r>
          </w:p>
          <w:p w14:paraId="4AC4B414" w14:textId="77777777" w:rsidR="00D8726C" w:rsidRPr="00D8726C" w:rsidRDefault="00D8726C" w:rsidP="00D8726C">
            <w:pPr>
              <w:spacing w:before="60"/>
              <w:ind w:left="-11" w:firstLine="11"/>
              <w:rPr>
                <w:rFonts w:eastAsia="Calibri" w:cs="Arial"/>
                <w:color w:val="0070C0"/>
                <w:szCs w:val="22"/>
              </w:rPr>
            </w:pPr>
            <w:r w:rsidRPr="00D8726C">
              <w:rPr>
                <w:rFonts w:eastAsia="Calibri" w:cs="Arial"/>
                <w:color w:val="0070C0"/>
                <w:szCs w:val="22"/>
              </w:rPr>
              <w:t>3.2.4 (3) an Beispielen Folgen des christlichen Glaubens an Gott (zum Beispiel  Luther, Katharina von Bora) untersuchen</w:t>
            </w:r>
          </w:p>
          <w:p w14:paraId="773D3D8D" w14:textId="77777777" w:rsidR="00D8726C" w:rsidRPr="00D8726C" w:rsidRDefault="00D8726C" w:rsidP="00D8726C">
            <w:pPr>
              <w:spacing w:before="60"/>
              <w:ind w:left="-11" w:firstLine="11"/>
              <w:rPr>
                <w:rFonts w:eastAsia="Calibri" w:cs="Arial"/>
                <w:szCs w:val="22"/>
              </w:rPr>
            </w:pPr>
            <w:r w:rsidRPr="00D8726C">
              <w:rPr>
                <w:rFonts w:eastAsia="Calibri" w:cs="Arial"/>
                <w:szCs w:val="22"/>
              </w:rPr>
              <w:t>3.2.5 (2) Begründungen christlicher Freiheit (zum Beispiel … Paulus, Luther) darstellen</w:t>
            </w:r>
          </w:p>
          <w:p w14:paraId="036F45B5" w14:textId="77777777" w:rsidR="00D8726C" w:rsidRPr="00D8726C" w:rsidRDefault="00D8726C" w:rsidP="00D8726C">
            <w:pPr>
              <w:spacing w:before="60"/>
              <w:ind w:left="-11" w:firstLine="11"/>
              <w:rPr>
                <w:rFonts w:eastAsia="Calibri" w:cs="Arial"/>
                <w:szCs w:val="22"/>
              </w:rPr>
            </w:pPr>
            <w:r w:rsidRPr="00D8726C">
              <w:rPr>
                <w:rFonts w:eastAsia="Calibri" w:cs="Arial"/>
                <w:szCs w:val="22"/>
              </w:rPr>
              <w:t>3.2.6 (1) Anliegen der Reformation (zum Beispiel Schriftverständnis, Priestertum aller Gläubigen, Sakramentsverständnis, Kirchenverständnis) an ausgewählten Stationen ihrer Geschichte erläutern</w:t>
            </w:r>
          </w:p>
          <w:p w14:paraId="5ED1F16A" w14:textId="77777777" w:rsidR="00D8726C" w:rsidRPr="00D8726C" w:rsidRDefault="00D8726C" w:rsidP="00D8726C">
            <w:pPr>
              <w:spacing w:before="60"/>
              <w:rPr>
                <w:rFonts w:eastAsia="Calibri" w:cs="Arial"/>
                <w:i/>
                <w:color w:val="0070C0"/>
                <w:szCs w:val="22"/>
              </w:rPr>
            </w:pPr>
            <w:r w:rsidRPr="00D8726C">
              <w:rPr>
                <w:rFonts w:eastAsia="Calibri" w:cs="Arial"/>
                <w:color w:val="0070C0"/>
                <w:szCs w:val="22"/>
              </w:rPr>
              <w:lastRenderedPageBreak/>
              <w:t>3.2.6 (2) lokalgeschichtliche Aspekte der Reformation aufzeige</w:t>
            </w:r>
          </w:p>
        </w:tc>
        <w:tc>
          <w:tcPr>
            <w:tcW w:w="2924" w:type="pct"/>
            <w:vMerge w:val="restart"/>
            <w:shd w:val="clear" w:color="auto" w:fill="auto"/>
          </w:tcPr>
          <w:p w14:paraId="37276658" w14:textId="77777777" w:rsidR="00D8726C" w:rsidRPr="0010269B" w:rsidRDefault="00D8726C" w:rsidP="00D8726C">
            <w:pPr>
              <w:jc w:val="center"/>
              <w:rPr>
                <w:rFonts w:cs="Arial"/>
                <w:b/>
                <w:bCs/>
                <w:color w:val="0070C0"/>
                <w:sz w:val="20"/>
                <w:szCs w:val="20"/>
                <w:u w:val="single"/>
              </w:rPr>
            </w:pPr>
          </w:p>
          <w:p w14:paraId="7D8E1AF4" w14:textId="77777777" w:rsidR="00D8726C" w:rsidRPr="0010269B" w:rsidRDefault="00D8726C" w:rsidP="00D8726C">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cs="Arial"/>
                <w:b/>
                <w:bCs/>
                <w:color w:val="0070C0"/>
                <w:sz w:val="20"/>
                <w:szCs w:val="20"/>
                <w:u w:val="single"/>
              </w:rPr>
            </w:pPr>
            <w:r w:rsidRPr="0010269B">
              <w:rPr>
                <w:rFonts w:cs="Arial"/>
                <w:b/>
                <w:bCs/>
                <w:color w:val="0070C0"/>
                <w:sz w:val="20"/>
                <w:szCs w:val="20"/>
                <w:u w:val="single"/>
              </w:rPr>
              <w:t>Digitale Option zu 3.2.3.(1)</w:t>
            </w:r>
          </w:p>
          <w:p w14:paraId="4FACEC70" w14:textId="77777777" w:rsidR="00D8726C" w:rsidRPr="0010269B" w:rsidRDefault="00D8726C" w:rsidP="00D8726C">
            <w:pPr>
              <w:rPr>
                <w:rFonts w:cs="Arial"/>
                <w:b/>
                <w:bCs/>
                <w:sz w:val="20"/>
                <w:szCs w:val="20"/>
              </w:rPr>
            </w:pPr>
            <w:r w:rsidRPr="0010269B">
              <w:rPr>
                <w:rFonts w:cs="Arial"/>
                <w:b/>
                <w:bCs/>
                <w:sz w:val="20"/>
                <w:szCs w:val="20"/>
              </w:rPr>
              <w:t xml:space="preserve">Recherche nach verschiedenenen Übersetzungen einiger oder aller Bibeltexte im Netz  Erstellen von Kleinen Plakaten (Analog oder als  Beitrag in einer Padlet- Datei) </w:t>
            </w:r>
          </w:p>
          <w:p w14:paraId="37F770CF" w14:textId="77777777" w:rsidR="00D8726C" w:rsidRPr="0010269B" w:rsidRDefault="00D8726C" w:rsidP="00D8726C">
            <w:pPr>
              <w:rPr>
                <w:rFonts w:cs="Arial"/>
                <w:sz w:val="20"/>
                <w:szCs w:val="20"/>
              </w:rPr>
            </w:pPr>
            <w:r w:rsidRPr="0010269B">
              <w:rPr>
                <w:rFonts w:cs="Arial"/>
                <w:sz w:val="20"/>
                <w:szCs w:val="20"/>
              </w:rPr>
              <w:t xml:space="preserve">Bibel-Röm 1, 17; Röm 3, 22; Röm 4, 24f.; Röm 10,17; 1 Kor 12; Gal 3, 26-28 </w:t>
            </w:r>
          </w:p>
          <w:p w14:paraId="2AAF9329" w14:textId="77777777" w:rsidR="00D8726C" w:rsidRPr="0010269B" w:rsidRDefault="00D8726C" w:rsidP="00D8726C">
            <w:pPr>
              <w:rPr>
                <w:rFonts w:cs="Arial"/>
                <w:b/>
                <w:bCs/>
                <w:sz w:val="20"/>
                <w:szCs w:val="20"/>
                <w:u w:val="single"/>
              </w:rPr>
            </w:pPr>
          </w:p>
          <w:p w14:paraId="2CAD5D31" w14:textId="77777777" w:rsidR="00D8726C" w:rsidRPr="0010269B" w:rsidRDefault="00D8726C" w:rsidP="00D8726C">
            <w:pPr>
              <w:rPr>
                <w:rFonts w:cs="Arial"/>
                <w:b/>
                <w:bCs/>
                <w:sz w:val="20"/>
                <w:szCs w:val="20"/>
                <w:u w:val="single"/>
              </w:rPr>
            </w:pPr>
            <w:r w:rsidRPr="0010269B">
              <w:rPr>
                <w:rFonts w:cs="Arial"/>
                <w:b/>
                <w:bCs/>
                <w:sz w:val="20"/>
                <w:szCs w:val="20"/>
                <w:u w:val="single"/>
              </w:rPr>
              <w:t xml:space="preserve">Links [+Didaktischer Kommentar]: </w:t>
            </w:r>
          </w:p>
          <w:p w14:paraId="11DCFDB7" w14:textId="3EE495B4" w:rsidR="00D8726C" w:rsidRPr="0010269B" w:rsidRDefault="00242E97" w:rsidP="00D8726C">
            <w:pPr>
              <w:pStyle w:val="Listenabsatz"/>
              <w:numPr>
                <w:ilvl w:val="0"/>
                <w:numId w:val="1"/>
              </w:numPr>
              <w:spacing w:after="0"/>
              <w:rPr>
                <w:rFonts w:cs="Arial"/>
                <w:b/>
                <w:bCs/>
                <w:sz w:val="20"/>
                <w:szCs w:val="20"/>
              </w:rPr>
            </w:pPr>
            <w:hyperlink r:id="rId5" w:history="1">
              <w:r w:rsidR="00D8726C" w:rsidRPr="0010269B">
                <w:rPr>
                  <w:rStyle w:val="Hyperlink"/>
                  <w:color w:val="auto"/>
                  <w:sz w:val="20"/>
                  <w:szCs w:val="20"/>
                </w:rPr>
                <w:t>BibleServer – Entdecke deine Bibel.</w:t>
              </w:r>
            </w:hyperlink>
            <w:r w:rsidR="00D8726C" w:rsidRPr="0010269B">
              <w:rPr>
                <w:rFonts w:cs="Arial"/>
                <w:b/>
                <w:bCs/>
                <w:sz w:val="20"/>
                <w:szCs w:val="20"/>
              </w:rPr>
              <w:t xml:space="preserve"> [ Verschiedene Bibelübersetzungen; evtl. Bibeltexte für den Unterricht  (Synoptisch?) kopieren und in virtuelle Räume stellen. </w:t>
            </w:r>
          </w:p>
          <w:p w14:paraId="65FE11F2" w14:textId="624FE864" w:rsidR="00D8726C" w:rsidRPr="0010269B" w:rsidRDefault="00D8726C" w:rsidP="00D8726C">
            <w:pPr>
              <w:pStyle w:val="Listenabsatz"/>
              <w:numPr>
                <w:ilvl w:val="0"/>
                <w:numId w:val="1"/>
              </w:numPr>
              <w:spacing w:after="0"/>
              <w:rPr>
                <w:rFonts w:cs="Arial"/>
                <w:b/>
                <w:bCs/>
                <w:sz w:val="20"/>
                <w:szCs w:val="20"/>
              </w:rPr>
            </w:pPr>
            <w:r w:rsidRPr="0010269B">
              <w:rPr>
                <w:rFonts w:cs="Arial"/>
                <w:b/>
                <w:bCs/>
                <w:sz w:val="20"/>
                <w:szCs w:val="20"/>
              </w:rPr>
              <w:t xml:space="preserve">Volxbibel: </w:t>
            </w:r>
            <w:hyperlink r:id="rId6" w:history="1">
              <w:r w:rsidRPr="0010269B">
                <w:rPr>
                  <w:rStyle w:val="Hyperlink"/>
                  <w:color w:val="auto"/>
                  <w:sz w:val="20"/>
                  <w:szCs w:val="20"/>
                </w:rPr>
                <w:t>https://bibel.github.io/Volxbibel/</w:t>
              </w:r>
            </w:hyperlink>
            <w:r w:rsidRPr="0010269B">
              <w:rPr>
                <w:sz w:val="20"/>
                <w:szCs w:val="20"/>
              </w:rPr>
              <w:t xml:space="preserve"> </w:t>
            </w:r>
            <w:r w:rsidRPr="0010269B">
              <w:rPr>
                <w:b/>
                <w:bCs/>
                <w:sz w:val="20"/>
                <w:szCs w:val="20"/>
              </w:rPr>
              <w:t>[Volxbibel ist (wie immer) „mit Vorsicht“ zu genießen. Für einen Textvergleich aber  brauchbar]</w:t>
            </w:r>
            <w:r w:rsidRPr="0010269B">
              <w:rPr>
                <w:rFonts w:cs="Arial"/>
                <w:b/>
                <w:bCs/>
                <w:sz w:val="20"/>
                <w:szCs w:val="20"/>
              </w:rPr>
              <w:t xml:space="preserve"> </w:t>
            </w:r>
          </w:p>
          <w:p w14:paraId="5F036128" w14:textId="77777777" w:rsidR="00D8726C" w:rsidRPr="0010269B" w:rsidRDefault="00D8726C" w:rsidP="00D8726C">
            <w:pPr>
              <w:ind w:left="720"/>
              <w:rPr>
                <w:rFonts w:cs="Arial"/>
                <w:b/>
                <w:bCs/>
                <w:sz w:val="20"/>
                <w:szCs w:val="20"/>
              </w:rPr>
            </w:pPr>
            <w:r w:rsidRPr="0010269B">
              <w:rPr>
                <w:rFonts w:cs="Arial"/>
                <w:sz w:val="20"/>
                <w:szCs w:val="20"/>
              </w:rPr>
              <w:t>Lesenswert</w:t>
            </w:r>
            <w:r w:rsidRPr="0010269B">
              <w:rPr>
                <w:rFonts w:cs="Arial"/>
                <w:b/>
                <w:bCs/>
                <w:sz w:val="20"/>
                <w:szCs w:val="20"/>
              </w:rPr>
              <w:t xml:space="preserve"> Zur Anwendung der zurecht  umstrittnen: Volxbibel:    </w:t>
            </w:r>
          </w:p>
          <w:p w14:paraId="1FB3191E" w14:textId="2E93218A" w:rsidR="00D8726C" w:rsidRPr="0010269B" w:rsidRDefault="00242E97" w:rsidP="00D8726C">
            <w:pPr>
              <w:pStyle w:val="Listenabsatz"/>
              <w:rPr>
                <w:sz w:val="20"/>
                <w:szCs w:val="20"/>
              </w:rPr>
            </w:pPr>
            <w:hyperlink r:id="rId7" w:history="1">
              <w:r w:rsidR="00D8726C" w:rsidRPr="0010269B">
                <w:rPr>
                  <w:rStyle w:val="Hyperlink"/>
                  <w:color w:val="auto"/>
                  <w:sz w:val="20"/>
                  <w:szCs w:val="20"/>
                </w:rPr>
                <w:t>https://www.rpi-loccum.de/material/pelikan/pel1-11/ku_jakob</w:t>
              </w:r>
            </w:hyperlink>
          </w:p>
          <w:p w14:paraId="34D768B8" w14:textId="77777777" w:rsidR="00D8726C" w:rsidRPr="0010269B" w:rsidRDefault="00D8726C" w:rsidP="00D8726C">
            <w:pPr>
              <w:pStyle w:val="Listenabsatz"/>
              <w:rPr>
                <w:rFonts w:cs="Arial"/>
                <w:b/>
                <w:bCs/>
                <w:sz w:val="20"/>
                <w:szCs w:val="20"/>
              </w:rPr>
            </w:pPr>
          </w:p>
          <w:p w14:paraId="46D925FF" w14:textId="77777777" w:rsidR="00D8726C" w:rsidRPr="0010269B" w:rsidRDefault="00D8726C" w:rsidP="00D8726C">
            <w:pPr>
              <w:pStyle w:val="Listenabsatz"/>
              <w:rPr>
                <w:rFonts w:cs="Arial"/>
                <w:b/>
                <w:bCs/>
                <w:sz w:val="20"/>
                <w:szCs w:val="20"/>
              </w:rPr>
            </w:pPr>
          </w:p>
          <w:p w14:paraId="13938899" w14:textId="77777777" w:rsidR="00D8726C" w:rsidRPr="0010269B" w:rsidRDefault="00D8726C" w:rsidP="00D8726C">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bCs/>
                <w:color w:val="0070C0"/>
                <w:sz w:val="20"/>
                <w:szCs w:val="20"/>
                <w:u w:val="single"/>
              </w:rPr>
            </w:pPr>
            <w:r w:rsidRPr="0010269B">
              <w:rPr>
                <w:b/>
                <w:bCs/>
                <w:color w:val="0070C0"/>
                <w:sz w:val="20"/>
                <w:szCs w:val="20"/>
                <w:u w:val="single"/>
              </w:rPr>
              <w:t xml:space="preserve">Digitale Option  zu </w:t>
            </w:r>
            <w:r w:rsidRPr="0010269B">
              <w:rPr>
                <w:rFonts w:eastAsia="Calibri" w:cs="Arial"/>
                <w:b/>
                <w:bCs/>
                <w:color w:val="0070C0"/>
                <w:sz w:val="20"/>
                <w:szCs w:val="20"/>
                <w:u w:val="single"/>
              </w:rPr>
              <w:t>3.2.4 (1)</w:t>
            </w:r>
          </w:p>
          <w:p w14:paraId="1DEC0AB5" w14:textId="77777777" w:rsidR="00D8726C" w:rsidRPr="0010269B" w:rsidRDefault="00D8726C" w:rsidP="00D8726C">
            <w:pPr>
              <w:rPr>
                <w:rFonts w:cs="Arial"/>
                <w:b/>
                <w:bCs/>
                <w:sz w:val="20"/>
                <w:szCs w:val="20"/>
              </w:rPr>
            </w:pPr>
          </w:p>
          <w:p w14:paraId="03639348" w14:textId="77777777" w:rsidR="00D8726C" w:rsidRPr="0010269B" w:rsidRDefault="00D8726C" w:rsidP="00D8726C">
            <w:pPr>
              <w:rPr>
                <w:rFonts w:cs="Arial"/>
                <w:b/>
                <w:bCs/>
                <w:sz w:val="20"/>
                <w:szCs w:val="20"/>
              </w:rPr>
            </w:pPr>
            <w:r w:rsidRPr="0010269B">
              <w:rPr>
                <w:rFonts w:cs="Arial"/>
                <w:b/>
                <w:bCs/>
                <w:sz w:val="20"/>
                <w:szCs w:val="20"/>
              </w:rPr>
              <w:t>Kritik am Ablass im</w:t>
            </w:r>
            <w:r>
              <w:rPr>
                <w:rFonts w:cs="Arial"/>
                <w:b/>
                <w:bCs/>
                <w:sz w:val="20"/>
                <w:szCs w:val="20"/>
              </w:rPr>
              <w:t xml:space="preserve"> Film Luther beobachten und entfalten  </w:t>
            </w:r>
            <w:r w:rsidRPr="0010269B">
              <w:rPr>
                <w:rFonts w:cs="Arial"/>
                <w:b/>
                <w:bCs/>
                <w:sz w:val="20"/>
                <w:szCs w:val="20"/>
              </w:rPr>
              <w:t xml:space="preserve">  </w:t>
            </w:r>
          </w:p>
          <w:p w14:paraId="1E15D640" w14:textId="77777777" w:rsidR="00D8726C" w:rsidRPr="0010269B" w:rsidRDefault="00D8726C" w:rsidP="00D8726C">
            <w:pPr>
              <w:rPr>
                <w:rFonts w:cs="Arial"/>
                <w:sz w:val="20"/>
                <w:szCs w:val="20"/>
              </w:rPr>
            </w:pPr>
            <w:r w:rsidRPr="0010269B">
              <w:rPr>
                <w:rFonts w:cs="Arial"/>
                <w:sz w:val="20"/>
                <w:szCs w:val="20"/>
              </w:rPr>
              <w:t>Darstellung und Kritik am Ablass im „obligatorischen“  Lutherfilm</w:t>
            </w:r>
            <w:r>
              <w:rPr>
                <w:rFonts w:cs="Arial"/>
                <w:sz w:val="20"/>
                <w:szCs w:val="20"/>
              </w:rPr>
              <w:t xml:space="preserve"> (2003)</w:t>
            </w:r>
            <w:r w:rsidRPr="0010269B">
              <w:rPr>
                <w:rFonts w:cs="Arial"/>
                <w:sz w:val="20"/>
                <w:szCs w:val="20"/>
              </w:rPr>
              <w:t xml:space="preserve">. Kann als (gemeinsame?) Beobachtungsaufgabe gestellt werden. </w:t>
            </w:r>
            <w:r>
              <w:rPr>
                <w:rFonts w:cs="Arial"/>
                <w:sz w:val="20"/>
                <w:szCs w:val="20"/>
              </w:rPr>
              <w:t>(Zum Lutherfilm und zum Möglichkeit des Filmdownloads vgl. unten „Digitale Option zu 3.2.4.3“</w:t>
            </w:r>
          </w:p>
          <w:p w14:paraId="46C9055B" w14:textId="77777777" w:rsidR="00D8726C" w:rsidRPr="0010269B" w:rsidRDefault="00D8726C" w:rsidP="00D8726C">
            <w:pPr>
              <w:rPr>
                <w:rFonts w:cs="Arial"/>
                <w:sz w:val="20"/>
                <w:szCs w:val="20"/>
              </w:rPr>
            </w:pPr>
            <w:r w:rsidRPr="006649F1">
              <w:rPr>
                <w:rFonts w:cs="Arial"/>
                <w:b/>
                <w:bCs/>
                <w:sz w:val="20"/>
                <w:szCs w:val="20"/>
              </w:rPr>
              <w:t>Möglicher Verlauf der digitalen Unterrichtsstunde</w:t>
            </w:r>
            <w:r w:rsidRPr="0010269B">
              <w:rPr>
                <w:rFonts w:cs="Arial"/>
                <w:sz w:val="20"/>
                <w:szCs w:val="20"/>
              </w:rPr>
              <w:t xml:space="preserve"> (Voraussetzung PC-Anschluss mit Kamera) : </w:t>
            </w:r>
          </w:p>
          <w:p w14:paraId="28DF3F10" w14:textId="77777777" w:rsidR="00D8726C" w:rsidRDefault="00D8726C" w:rsidP="00D8726C">
            <w:pPr>
              <w:pStyle w:val="Listenabsatz"/>
              <w:numPr>
                <w:ilvl w:val="0"/>
                <w:numId w:val="5"/>
              </w:numPr>
              <w:rPr>
                <w:rFonts w:cs="Arial"/>
                <w:sz w:val="20"/>
                <w:szCs w:val="20"/>
              </w:rPr>
            </w:pPr>
            <w:r w:rsidRPr="0010269B">
              <w:rPr>
                <w:rFonts w:cs="Arial"/>
                <w:sz w:val="20"/>
                <w:szCs w:val="20"/>
              </w:rPr>
              <w:t>Was weiß ich vom Ablass und Luthers Kritik Jede(r) Sch. schreibt einen Begriff</w:t>
            </w:r>
            <w:r>
              <w:rPr>
                <w:rFonts w:cs="Arial"/>
                <w:sz w:val="20"/>
                <w:szCs w:val="20"/>
              </w:rPr>
              <w:t xml:space="preserve"> (oder auch ein Symbol) </w:t>
            </w:r>
            <w:r w:rsidRPr="0010269B">
              <w:rPr>
                <w:rFonts w:cs="Arial"/>
                <w:sz w:val="20"/>
                <w:szCs w:val="20"/>
              </w:rPr>
              <w:t xml:space="preserve">zum </w:t>
            </w:r>
            <w:r>
              <w:rPr>
                <w:rFonts w:cs="Arial"/>
                <w:sz w:val="20"/>
                <w:szCs w:val="20"/>
              </w:rPr>
              <w:t xml:space="preserve">Thema groß auf ein Blatt. Präsentation der Einzelergebnisse und Gespräch über den Eindruck zum „Wissensstand“ in der Gruppe. </w:t>
            </w:r>
          </w:p>
          <w:p w14:paraId="17831BD6" w14:textId="77777777" w:rsidR="00D8726C" w:rsidRDefault="00D8726C" w:rsidP="00D8726C">
            <w:pPr>
              <w:pStyle w:val="Listenabsatz"/>
              <w:numPr>
                <w:ilvl w:val="0"/>
                <w:numId w:val="5"/>
              </w:numPr>
              <w:rPr>
                <w:rFonts w:cs="Arial"/>
                <w:sz w:val="20"/>
                <w:szCs w:val="20"/>
              </w:rPr>
            </w:pPr>
            <w:r>
              <w:rPr>
                <w:rFonts w:cs="Arial"/>
                <w:sz w:val="20"/>
                <w:szCs w:val="20"/>
              </w:rPr>
              <w:lastRenderedPageBreak/>
              <w:t xml:space="preserve">Gemeinsame Betrachtung von relevanten Szenen zum Ablass und zur Ablaßkritik  ([Zeitangaben nach z.B. 11:34ff;  </w:t>
            </w:r>
            <w:r w:rsidRPr="00860423">
              <w:rPr>
                <w:rFonts w:cs="Arial"/>
                <w:i/>
                <w:iCs/>
                <w:sz w:val="20"/>
                <w:szCs w:val="20"/>
              </w:rPr>
              <w:t>[Hanna + ihr Kind] 15:19-53</w:t>
            </w:r>
            <w:r w:rsidRPr="00860423">
              <w:rPr>
                <w:rFonts w:cs="Arial"/>
                <w:sz w:val="20"/>
                <w:szCs w:val="20"/>
              </w:rPr>
              <w:t>; 21:03</w:t>
            </w:r>
            <w:r>
              <w:rPr>
                <w:rFonts w:cs="Arial"/>
                <w:sz w:val="20"/>
                <w:szCs w:val="20"/>
              </w:rPr>
              <w:t>-</w:t>
            </w:r>
            <w:r w:rsidRPr="00860423">
              <w:rPr>
                <w:rFonts w:cs="Arial"/>
                <w:sz w:val="20"/>
                <w:szCs w:val="20"/>
              </w:rPr>
              <w:t>41(Luthers Predigt)</w:t>
            </w:r>
            <w:r>
              <w:rPr>
                <w:rFonts w:cs="Arial"/>
                <w:sz w:val="20"/>
                <w:szCs w:val="20"/>
              </w:rPr>
              <w:t>;</w:t>
            </w:r>
            <w:r w:rsidRPr="00860423">
              <w:rPr>
                <w:rFonts w:cs="Arial"/>
                <w:sz w:val="20"/>
                <w:szCs w:val="20"/>
              </w:rPr>
              <w:t xml:space="preserve"> 3</w:t>
            </w:r>
            <w:r>
              <w:rPr>
                <w:rFonts w:cs="Arial"/>
                <w:sz w:val="20"/>
                <w:szCs w:val="20"/>
              </w:rPr>
              <w:t>1</w:t>
            </w:r>
            <w:r w:rsidRPr="00860423">
              <w:rPr>
                <w:rFonts w:cs="Arial"/>
                <w:sz w:val="20"/>
                <w:szCs w:val="20"/>
              </w:rPr>
              <w:t>:20-</w:t>
            </w:r>
            <w:r>
              <w:rPr>
                <w:rFonts w:cs="Arial"/>
                <w:sz w:val="20"/>
                <w:szCs w:val="20"/>
              </w:rPr>
              <w:t>38:41)</w:t>
            </w:r>
            <w:r w:rsidRPr="00860423">
              <w:rPr>
                <w:rFonts w:cs="Arial"/>
                <w:sz w:val="20"/>
                <w:szCs w:val="20"/>
              </w:rPr>
              <w:t xml:space="preserve"> </w:t>
            </w:r>
            <w:r>
              <w:rPr>
                <w:rFonts w:cs="Arial"/>
                <w:sz w:val="20"/>
                <w:szCs w:val="20"/>
              </w:rPr>
              <w:t xml:space="preserve">   </w:t>
            </w:r>
          </w:p>
          <w:p w14:paraId="1BCF9E1C" w14:textId="77777777" w:rsidR="00D8726C" w:rsidRDefault="00D8726C" w:rsidP="00D8726C">
            <w:pPr>
              <w:pStyle w:val="Listenabsatz"/>
              <w:numPr>
                <w:ilvl w:val="0"/>
                <w:numId w:val="5"/>
              </w:numPr>
              <w:rPr>
                <w:rFonts w:cs="Arial"/>
                <w:sz w:val="20"/>
                <w:szCs w:val="20"/>
              </w:rPr>
            </w:pPr>
            <w:r>
              <w:rPr>
                <w:rFonts w:cs="Arial"/>
                <w:sz w:val="20"/>
                <w:szCs w:val="20"/>
              </w:rPr>
              <w:t xml:space="preserve">Ergänzung der „Eingangsplakate“ und Gespräch über die Frage: „Was kam neu über die </w:t>
            </w:r>
          </w:p>
          <w:p w14:paraId="06F168F3" w14:textId="77777777" w:rsidR="00D8726C" w:rsidRDefault="00D8726C" w:rsidP="00D8726C">
            <w:pPr>
              <w:pStyle w:val="Listenabsatz"/>
              <w:numPr>
                <w:ilvl w:val="0"/>
                <w:numId w:val="5"/>
              </w:numPr>
              <w:rPr>
                <w:rFonts w:cs="Arial"/>
                <w:sz w:val="20"/>
                <w:szCs w:val="20"/>
              </w:rPr>
            </w:pPr>
            <w:r>
              <w:rPr>
                <w:rFonts w:cs="Arial"/>
                <w:sz w:val="20"/>
                <w:szCs w:val="20"/>
              </w:rPr>
              <w:t xml:space="preserve">Mögliche Ergänzungen (Breakout gurppen; Auch als Hausaufgabe denkbar): Internetrecherche zum Stichwort „Moderner Ablasshandel.“ Kurzvorstellungen zu den inhaltlichen Zusammenhängen des Stichworts. Fragestellungen: Was wird am meisten als „moderner Ablasshandel“ bezeichnet? Ist diese Bezeichnung eigentlich gerechtfertigt? </w:t>
            </w:r>
          </w:p>
          <w:p w14:paraId="7653DE68" w14:textId="5D7A8379" w:rsidR="00D8726C" w:rsidRPr="0010269B" w:rsidRDefault="00D8726C" w:rsidP="00D8726C">
            <w:pPr>
              <w:pStyle w:val="Listenabsatz"/>
              <w:ind w:left="841"/>
              <w:rPr>
                <w:rFonts w:cs="Arial"/>
                <w:sz w:val="20"/>
                <w:szCs w:val="20"/>
              </w:rPr>
            </w:pPr>
            <w:r>
              <w:rPr>
                <w:rFonts w:cs="Arial"/>
                <w:sz w:val="20"/>
                <w:szCs w:val="20"/>
              </w:rPr>
              <w:t>[</w:t>
            </w:r>
            <w:r w:rsidRPr="00A96CE9">
              <w:rPr>
                <w:rFonts w:cs="Arial"/>
                <w:b/>
                <w:sz w:val="20"/>
                <w:szCs w:val="20"/>
              </w:rPr>
              <w:t xml:space="preserve">Informationen für die Lehrkraft: </w:t>
            </w:r>
            <w:r>
              <w:rPr>
                <w:rFonts w:cs="Arial"/>
                <w:sz w:val="20"/>
                <w:szCs w:val="20"/>
              </w:rPr>
              <w:t xml:space="preserve">Eine moderne „Verteidigung des Ablasses“ versucht der katholische Journalist  Ulrich Nersinger in: </w:t>
            </w:r>
            <w:hyperlink r:id="rId8" w:history="1">
              <w:r>
                <w:rPr>
                  <w:rStyle w:val="Hyperlink"/>
                </w:rPr>
                <w:t>https://www.youtube.com/watch?v=8HD_5Xxt4Jw</w:t>
              </w:r>
            </w:hyperlink>
            <w:r>
              <w:t>)</w:t>
            </w:r>
          </w:p>
          <w:p w14:paraId="0A883B76" w14:textId="77777777" w:rsidR="00D8726C" w:rsidRPr="0010269B" w:rsidRDefault="00D8726C" w:rsidP="00D8726C">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bCs/>
                <w:color w:val="0070C0"/>
                <w:sz w:val="20"/>
                <w:szCs w:val="20"/>
                <w:u w:val="single"/>
              </w:rPr>
            </w:pPr>
            <w:r w:rsidRPr="0010269B">
              <w:rPr>
                <w:b/>
                <w:bCs/>
                <w:color w:val="0070C0"/>
                <w:sz w:val="20"/>
                <w:szCs w:val="20"/>
                <w:u w:val="single"/>
              </w:rPr>
              <w:t xml:space="preserve">Digitale Option  zu </w:t>
            </w:r>
            <w:r w:rsidRPr="0010269B">
              <w:rPr>
                <w:rFonts w:eastAsia="Calibri" w:cs="Arial"/>
                <w:b/>
                <w:bCs/>
                <w:color w:val="0070C0"/>
                <w:sz w:val="20"/>
                <w:szCs w:val="20"/>
                <w:u w:val="single"/>
              </w:rPr>
              <w:t>3.2.4 (3)</w:t>
            </w:r>
          </w:p>
          <w:p w14:paraId="275DE520" w14:textId="77777777" w:rsidR="00D8726C" w:rsidRPr="0010269B" w:rsidRDefault="00D8726C" w:rsidP="00D8726C">
            <w:pPr>
              <w:rPr>
                <w:sz w:val="20"/>
                <w:szCs w:val="20"/>
              </w:rPr>
            </w:pPr>
            <w:r w:rsidRPr="0010269B">
              <w:rPr>
                <w:b/>
                <w:bCs/>
                <w:sz w:val="20"/>
                <w:szCs w:val="20"/>
              </w:rPr>
              <w:t xml:space="preserve">Generell: Luther/Katharina von Bora/Albert Schweitzer ausgewählten Aussschnitten aus den entsprechenden Filmen. </w:t>
            </w:r>
            <w:r w:rsidRPr="0010269B">
              <w:rPr>
                <w:color w:val="FF0000"/>
                <w:sz w:val="20"/>
                <w:szCs w:val="20"/>
              </w:rPr>
              <w:t>(Wichtiger Hinweis: alle Filme auf Medienzentralen.de. können in Coroanzeiten durch die Lehrkraft, die bei medienzentralen.de angemeldet ist,  an die SuS (als mp4-Datei) weitergegeben werden.)</w:t>
            </w:r>
            <w:r w:rsidRPr="0010269B">
              <w:rPr>
                <w:sz w:val="20"/>
                <w:szCs w:val="20"/>
              </w:rPr>
              <w:t xml:space="preserve">. </w:t>
            </w:r>
            <w:r w:rsidRPr="0010269B">
              <w:rPr>
                <w:b/>
                <w:bCs/>
                <w:sz w:val="20"/>
                <w:szCs w:val="20"/>
              </w:rPr>
              <w:t>Mögliche Fragestellungen</w:t>
            </w:r>
            <w:r w:rsidRPr="0010269B">
              <w:rPr>
                <w:sz w:val="20"/>
                <w:szCs w:val="20"/>
              </w:rPr>
              <w:t xml:space="preserve"> für ausgewählte Filmszenen: </w:t>
            </w:r>
          </w:p>
          <w:p w14:paraId="582BCC7F" w14:textId="77777777" w:rsidR="00D8726C" w:rsidRPr="0010269B" w:rsidRDefault="00D8726C" w:rsidP="00D8726C">
            <w:pPr>
              <w:pStyle w:val="Listenabsatz"/>
              <w:numPr>
                <w:ilvl w:val="0"/>
                <w:numId w:val="2"/>
              </w:numPr>
              <w:rPr>
                <w:b/>
                <w:bCs/>
                <w:sz w:val="20"/>
                <w:szCs w:val="20"/>
              </w:rPr>
            </w:pPr>
            <w:r w:rsidRPr="0010269B">
              <w:rPr>
                <w:b/>
                <w:bCs/>
                <w:sz w:val="20"/>
                <w:szCs w:val="20"/>
              </w:rPr>
              <w:t xml:space="preserve">Worin zeigt gerade in dieser Gestalt/dieses  Szenen deiner Meinung nach die  christliche Haltung?   </w:t>
            </w:r>
          </w:p>
          <w:p w14:paraId="2351161B" w14:textId="77777777" w:rsidR="00D8726C" w:rsidRPr="0010269B" w:rsidRDefault="00D8726C" w:rsidP="00D8726C">
            <w:pPr>
              <w:pStyle w:val="Listenabsatz"/>
              <w:numPr>
                <w:ilvl w:val="0"/>
                <w:numId w:val="2"/>
              </w:numPr>
              <w:rPr>
                <w:b/>
                <w:bCs/>
                <w:sz w:val="20"/>
                <w:szCs w:val="20"/>
              </w:rPr>
            </w:pPr>
            <w:r w:rsidRPr="0010269B">
              <w:rPr>
                <w:b/>
                <w:bCs/>
                <w:sz w:val="20"/>
                <w:szCs w:val="20"/>
              </w:rPr>
              <w:t xml:space="preserve">Was ist an der besonderen historischen Umständen und/oder den  am heute eher befremdlich oder fern? </w:t>
            </w:r>
          </w:p>
          <w:p w14:paraId="78C9C7D9" w14:textId="77777777" w:rsidR="00D8726C" w:rsidRPr="0010269B" w:rsidRDefault="00D8726C" w:rsidP="00D8726C">
            <w:pPr>
              <w:pStyle w:val="Listenabsatz"/>
              <w:numPr>
                <w:ilvl w:val="0"/>
                <w:numId w:val="2"/>
              </w:numPr>
              <w:rPr>
                <w:b/>
                <w:bCs/>
                <w:sz w:val="20"/>
                <w:szCs w:val="20"/>
              </w:rPr>
            </w:pPr>
            <w:r w:rsidRPr="0010269B">
              <w:rPr>
                <w:b/>
                <w:bCs/>
                <w:sz w:val="20"/>
                <w:szCs w:val="20"/>
              </w:rPr>
              <w:t>Was an dem Leben un</w:t>
            </w:r>
          </w:p>
          <w:p w14:paraId="7004B8F4" w14:textId="77777777" w:rsidR="00D8726C" w:rsidRPr="0010269B" w:rsidRDefault="00D8726C" w:rsidP="00D8726C">
            <w:pPr>
              <w:pStyle w:val="Listenabsatz"/>
              <w:numPr>
                <w:ilvl w:val="0"/>
                <w:numId w:val="2"/>
              </w:numPr>
              <w:rPr>
                <w:b/>
                <w:bCs/>
                <w:sz w:val="20"/>
                <w:szCs w:val="20"/>
              </w:rPr>
            </w:pPr>
            <w:r w:rsidRPr="0010269B">
              <w:rPr>
                <w:b/>
                <w:bCs/>
                <w:sz w:val="20"/>
                <w:szCs w:val="20"/>
              </w:rPr>
              <w:t xml:space="preserve">Entwirf einen fiktiven Brief der Person zum Leben in der Coronakrise   </w:t>
            </w:r>
          </w:p>
          <w:p w14:paraId="003862DA" w14:textId="77777777" w:rsidR="00D8726C" w:rsidRPr="0010269B" w:rsidRDefault="00D8726C" w:rsidP="00D8726C">
            <w:pPr>
              <w:rPr>
                <w:b/>
                <w:bCs/>
                <w:sz w:val="20"/>
                <w:szCs w:val="20"/>
                <w:u w:val="single"/>
              </w:rPr>
            </w:pPr>
            <w:r w:rsidRPr="0010269B">
              <w:rPr>
                <w:b/>
                <w:bCs/>
                <w:sz w:val="20"/>
                <w:szCs w:val="20"/>
                <w:u w:val="single"/>
              </w:rPr>
              <w:t xml:space="preserve">Links [+Didaktischer Kommentar]  </w:t>
            </w:r>
          </w:p>
          <w:p w14:paraId="0E350291" w14:textId="401298B7" w:rsidR="00D8726C" w:rsidRPr="00860423" w:rsidRDefault="00D8726C" w:rsidP="00D8726C">
            <w:pPr>
              <w:pStyle w:val="Listenabsatz"/>
              <w:numPr>
                <w:ilvl w:val="0"/>
                <w:numId w:val="6"/>
              </w:numPr>
              <w:jc w:val="both"/>
              <w:rPr>
                <w:b/>
                <w:bCs/>
                <w:sz w:val="20"/>
                <w:szCs w:val="20"/>
              </w:rPr>
            </w:pPr>
            <w:r w:rsidRPr="00860423">
              <w:rPr>
                <w:b/>
                <w:bCs/>
                <w:sz w:val="20"/>
                <w:szCs w:val="20"/>
              </w:rPr>
              <w:t xml:space="preserve">Luther: </w:t>
            </w:r>
            <w:hyperlink r:id="rId9" w:history="1">
              <w:r w:rsidRPr="00860423">
                <w:rPr>
                  <w:rStyle w:val="Hyperlink"/>
                  <w:color w:val="auto"/>
                  <w:sz w:val="20"/>
                  <w:szCs w:val="20"/>
                </w:rPr>
                <w:t>https://www.medienzentralen.de/medium208/Luther</w:t>
              </w:r>
            </w:hyperlink>
            <w:r w:rsidRPr="00860423">
              <w:rPr>
                <w:b/>
                <w:bCs/>
                <w:sz w:val="20"/>
                <w:szCs w:val="20"/>
              </w:rPr>
              <w:t xml:space="preserve">   [Im Jubiläumsjahr des Reichtstags zu Worms  ist besonders die Reichstagsszene 1:07:49ff geeignet: Thematische Horizonte: Eintreten für die eigene Überzeugung; Mut und Verzweiflung]  </w:t>
            </w:r>
          </w:p>
          <w:p w14:paraId="22B01F17" w14:textId="24798391" w:rsidR="00D8726C" w:rsidRPr="00860423" w:rsidRDefault="00D8726C" w:rsidP="00D8726C">
            <w:pPr>
              <w:pStyle w:val="Listenabsatz"/>
              <w:numPr>
                <w:ilvl w:val="0"/>
                <w:numId w:val="6"/>
              </w:numPr>
              <w:jc w:val="both"/>
              <w:rPr>
                <w:b/>
                <w:bCs/>
                <w:sz w:val="20"/>
                <w:szCs w:val="20"/>
              </w:rPr>
            </w:pPr>
            <w:r w:rsidRPr="00860423">
              <w:rPr>
                <w:b/>
                <w:bCs/>
                <w:sz w:val="20"/>
                <w:szCs w:val="20"/>
              </w:rPr>
              <w:t xml:space="preserve">Albert Schweitzer: </w:t>
            </w:r>
            <w:hyperlink r:id="rId10" w:history="1">
              <w:r w:rsidRPr="00860423">
                <w:rPr>
                  <w:rStyle w:val="Hyperlink"/>
                  <w:color w:val="auto"/>
                  <w:sz w:val="20"/>
                  <w:szCs w:val="20"/>
                </w:rPr>
                <w:t>https://www.medienzentralen.de/medium339/Albert-Schweitzer-Ein-Leben-fuer-Afrika</w:t>
              </w:r>
            </w:hyperlink>
            <w:r w:rsidRPr="00860423">
              <w:rPr>
                <w:b/>
                <w:bCs/>
                <w:sz w:val="20"/>
                <w:szCs w:val="20"/>
              </w:rPr>
              <w:t xml:space="preserve"> </w:t>
            </w:r>
          </w:p>
          <w:p w14:paraId="59A56FDB" w14:textId="77777777" w:rsidR="00D8726C" w:rsidRPr="00860423" w:rsidRDefault="00D8726C" w:rsidP="00D8726C">
            <w:pPr>
              <w:pStyle w:val="Listenabsatz"/>
              <w:numPr>
                <w:ilvl w:val="0"/>
                <w:numId w:val="6"/>
              </w:numPr>
              <w:jc w:val="both"/>
              <w:rPr>
                <w:b/>
                <w:sz w:val="20"/>
                <w:szCs w:val="20"/>
              </w:rPr>
            </w:pPr>
            <w:r w:rsidRPr="00860423">
              <w:rPr>
                <w:b/>
                <w:bCs/>
                <w:sz w:val="20"/>
                <w:szCs w:val="20"/>
              </w:rPr>
              <w:t>Katharina von Bora:</w:t>
            </w:r>
          </w:p>
          <w:p w14:paraId="3AC100F2" w14:textId="64B91868" w:rsidR="00D8726C" w:rsidRPr="0010269B" w:rsidRDefault="00242E97" w:rsidP="00D8726C">
            <w:pPr>
              <w:pStyle w:val="Listenabsatz"/>
              <w:numPr>
                <w:ilvl w:val="0"/>
                <w:numId w:val="3"/>
              </w:numPr>
              <w:ind w:left="360"/>
              <w:jc w:val="both"/>
              <w:rPr>
                <w:b/>
                <w:bCs/>
                <w:sz w:val="20"/>
                <w:szCs w:val="20"/>
              </w:rPr>
            </w:pPr>
            <w:hyperlink r:id="rId11" w:history="1">
              <w:r w:rsidR="00D8726C" w:rsidRPr="0010269B">
                <w:rPr>
                  <w:rStyle w:val="Hyperlink"/>
                  <w:color w:val="auto"/>
                  <w:sz w:val="20"/>
                  <w:szCs w:val="20"/>
                </w:rPr>
                <w:t>https://www.youtube.com/watch?v=UYharclG6oc&amp;lc=z12py3vo3xisz32x104cd5ehcnfeihmys3o</w:t>
              </w:r>
            </w:hyperlink>
            <w:r w:rsidR="00D8726C" w:rsidRPr="0010269B">
              <w:rPr>
                <w:sz w:val="20"/>
                <w:szCs w:val="20"/>
              </w:rPr>
              <w:t xml:space="preserve"> </w:t>
            </w:r>
            <w:r w:rsidR="00D8726C" w:rsidRPr="0010269B">
              <w:rPr>
                <w:b/>
                <w:bCs/>
                <w:sz w:val="20"/>
                <w:szCs w:val="20"/>
              </w:rPr>
              <w:t xml:space="preserve">[Hier findet sich ein, wenn auch ziemlich flotter, für Sek1-Leute gut nazuhörendenr und bekannter „Talking head“ (Mirko Drotschmann) </w:t>
            </w:r>
          </w:p>
          <w:p w14:paraId="194E1C55" w14:textId="2BEA399B" w:rsidR="00D8726C" w:rsidRPr="0010269B" w:rsidRDefault="00242E97" w:rsidP="00D8726C">
            <w:pPr>
              <w:pStyle w:val="Listenabsatz"/>
              <w:numPr>
                <w:ilvl w:val="0"/>
                <w:numId w:val="3"/>
              </w:numPr>
              <w:ind w:left="360"/>
              <w:jc w:val="both"/>
              <w:rPr>
                <w:b/>
                <w:bCs/>
                <w:sz w:val="20"/>
                <w:szCs w:val="20"/>
              </w:rPr>
            </w:pPr>
            <w:hyperlink r:id="rId12" w:history="1">
              <w:r w:rsidR="00D8726C" w:rsidRPr="0010269B">
                <w:rPr>
                  <w:rStyle w:val="Hyperlink"/>
                  <w:b/>
                  <w:bCs/>
                  <w:color w:val="auto"/>
                  <w:sz w:val="20"/>
                  <w:szCs w:val="20"/>
                </w:rPr>
                <w:t>https://www.youtube.com/watch?v=hec1r5I6p8Q</w:t>
              </w:r>
            </w:hyperlink>
            <w:r w:rsidR="00D8726C" w:rsidRPr="0010269B">
              <w:rPr>
                <w:b/>
                <w:bCs/>
                <w:sz w:val="20"/>
                <w:szCs w:val="20"/>
              </w:rPr>
              <w:t xml:space="preserve"> [Ganz kurz und dicht! Ein Trailer, aber nicht schlecht gemacht auch mit etlichen Zitaten]</w:t>
            </w:r>
          </w:p>
          <w:p w14:paraId="64A1A93E" w14:textId="77777777" w:rsidR="00D8726C" w:rsidRPr="0010269B" w:rsidRDefault="00D8726C" w:rsidP="00D8726C">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bCs/>
                <w:color w:val="0070C0"/>
                <w:sz w:val="20"/>
                <w:szCs w:val="20"/>
                <w:u w:val="single"/>
              </w:rPr>
            </w:pPr>
            <w:r w:rsidRPr="0010269B">
              <w:rPr>
                <w:b/>
                <w:bCs/>
                <w:color w:val="0070C0"/>
                <w:sz w:val="20"/>
                <w:szCs w:val="20"/>
                <w:u w:val="single"/>
              </w:rPr>
              <w:t>D</w:t>
            </w:r>
            <w:r>
              <w:rPr>
                <w:b/>
                <w:bCs/>
                <w:color w:val="0070C0"/>
                <w:sz w:val="20"/>
                <w:szCs w:val="20"/>
                <w:u w:val="single"/>
              </w:rPr>
              <w:t xml:space="preserve">igitale </w:t>
            </w:r>
            <w:r w:rsidRPr="0010269B">
              <w:rPr>
                <w:b/>
                <w:bCs/>
                <w:color w:val="0070C0"/>
                <w:sz w:val="20"/>
                <w:szCs w:val="20"/>
                <w:u w:val="single"/>
              </w:rPr>
              <w:t>O</w:t>
            </w:r>
            <w:r>
              <w:rPr>
                <w:b/>
                <w:bCs/>
                <w:color w:val="0070C0"/>
                <w:sz w:val="20"/>
                <w:szCs w:val="20"/>
                <w:u w:val="single"/>
              </w:rPr>
              <w:t xml:space="preserve">ption </w:t>
            </w:r>
            <w:r w:rsidRPr="0010269B">
              <w:rPr>
                <w:b/>
                <w:bCs/>
                <w:color w:val="0070C0"/>
                <w:sz w:val="20"/>
                <w:szCs w:val="20"/>
                <w:u w:val="single"/>
              </w:rPr>
              <w:t xml:space="preserve"> zu </w:t>
            </w:r>
            <w:r w:rsidRPr="0010269B">
              <w:rPr>
                <w:rFonts w:eastAsia="Calibri" w:cs="Arial"/>
                <w:b/>
                <w:bCs/>
                <w:color w:val="0070C0"/>
                <w:sz w:val="20"/>
                <w:szCs w:val="20"/>
                <w:u w:val="single"/>
              </w:rPr>
              <w:t>3.2.4 (6)</w:t>
            </w:r>
          </w:p>
          <w:p w14:paraId="28E68A7D" w14:textId="77777777" w:rsidR="00D8726C" w:rsidRPr="0010269B" w:rsidRDefault="00D8726C" w:rsidP="00D8726C">
            <w:pPr>
              <w:pStyle w:val="Listenabsatz"/>
              <w:ind w:left="360"/>
              <w:rPr>
                <w:b/>
                <w:sz w:val="20"/>
                <w:szCs w:val="20"/>
              </w:rPr>
            </w:pPr>
          </w:p>
          <w:p w14:paraId="2F5BA485" w14:textId="77777777" w:rsidR="00D8726C" w:rsidRPr="0010269B" w:rsidRDefault="00D8726C" w:rsidP="00D8726C">
            <w:pPr>
              <w:pStyle w:val="Listenabsatz"/>
              <w:ind w:left="360"/>
              <w:jc w:val="center"/>
              <w:rPr>
                <w:b/>
                <w:sz w:val="20"/>
                <w:szCs w:val="20"/>
              </w:rPr>
            </w:pPr>
            <w:r w:rsidRPr="0010269B">
              <w:rPr>
                <w:b/>
                <w:sz w:val="20"/>
                <w:szCs w:val="20"/>
              </w:rPr>
              <w:t>Digitale Arbeit an und mit den lokalen Zeugnissen der Reformation</w:t>
            </w:r>
          </w:p>
          <w:p w14:paraId="69C34440" w14:textId="77777777" w:rsidR="00D8726C" w:rsidRPr="0010269B" w:rsidRDefault="00D8726C" w:rsidP="00D8726C">
            <w:pPr>
              <w:pStyle w:val="Listenabsatz"/>
              <w:ind w:left="360"/>
              <w:rPr>
                <w:b/>
                <w:sz w:val="20"/>
                <w:szCs w:val="20"/>
              </w:rPr>
            </w:pPr>
          </w:p>
          <w:p w14:paraId="031E4576" w14:textId="77777777" w:rsidR="00D8726C" w:rsidRPr="0010269B" w:rsidRDefault="00D8726C" w:rsidP="00D8726C">
            <w:pPr>
              <w:pStyle w:val="Listenabsatz"/>
              <w:numPr>
                <w:ilvl w:val="0"/>
                <w:numId w:val="4"/>
              </w:numPr>
              <w:rPr>
                <w:bCs/>
                <w:sz w:val="20"/>
                <w:szCs w:val="20"/>
              </w:rPr>
            </w:pPr>
            <w:r w:rsidRPr="0010269B">
              <w:rPr>
                <w:bCs/>
                <w:sz w:val="20"/>
                <w:szCs w:val="20"/>
              </w:rPr>
              <w:t xml:space="preserve">Denkbar ist,  bei geeigneten lokalen Gegebenheiten wie reformatorisch bedeutsame Kirchen oder wenigstens Kirchen mit deutlichen „reformatorischen Markern“ (Gedächtnistafeln für historisch bedeutsame Personen bzw. Themen, oder mit „reformations“haltigen Kirchenfenstern die SuS Handfotos machen zu lassen und diese dann im „digitalen“ (oder vielleicht auch analogen Klassengespräch) von einzelnen oder Kleingruppen vorstellen zu lasssen. </w:t>
            </w:r>
          </w:p>
          <w:p w14:paraId="3B5B7D29" w14:textId="77777777" w:rsidR="00D8726C" w:rsidRPr="0010269B" w:rsidRDefault="00D8726C" w:rsidP="00D8726C">
            <w:pPr>
              <w:pStyle w:val="Listenabsatz"/>
              <w:numPr>
                <w:ilvl w:val="0"/>
                <w:numId w:val="4"/>
              </w:numPr>
              <w:rPr>
                <w:bCs/>
                <w:sz w:val="20"/>
                <w:szCs w:val="20"/>
              </w:rPr>
            </w:pPr>
            <w:r w:rsidRPr="0010269B">
              <w:rPr>
                <w:bCs/>
                <w:sz w:val="20"/>
                <w:szCs w:val="20"/>
              </w:rPr>
              <w:t xml:space="preserve">Alternative: Suche nach den entsprechenden Objekten im Internet. „Vorausgehende Suche“ durch die Lehrkraft nötig; dann müssten die deep-links durch über die schuleigene (moodle-)Plattform geteilt oder einzelnen Sch. (gruppen) einzelne konkrete Links mit geteilt werden, die dann die Basis für ihre Arbeit abgeben.    </w:t>
            </w:r>
          </w:p>
          <w:p w14:paraId="3FDD57B4" w14:textId="77777777" w:rsidR="00D8726C" w:rsidRPr="0010269B" w:rsidRDefault="00D8726C" w:rsidP="00D8726C">
            <w:pPr>
              <w:pStyle w:val="Listenabsatz"/>
              <w:ind w:left="360"/>
              <w:rPr>
                <w:b/>
                <w:sz w:val="20"/>
                <w:szCs w:val="20"/>
              </w:rPr>
            </w:pPr>
          </w:p>
        </w:tc>
      </w:tr>
    </w:tbl>
    <w:p w14:paraId="561ABF2D" w14:textId="77777777" w:rsidR="00FC529D" w:rsidRDefault="00FC529D"/>
    <w:sectPr w:rsidR="00FC529D" w:rsidSect="0089478C">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73D9F"/>
    <w:multiLevelType w:val="hybridMultilevel"/>
    <w:tmpl w:val="550ACDC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60455C2"/>
    <w:multiLevelType w:val="hybridMultilevel"/>
    <w:tmpl w:val="811A5E66"/>
    <w:lvl w:ilvl="0" w:tplc="04070001">
      <w:start w:val="1"/>
      <w:numFmt w:val="bullet"/>
      <w:lvlText w:val=""/>
      <w:lvlJc w:val="left"/>
      <w:pPr>
        <w:ind w:left="1445" w:hanging="360"/>
      </w:pPr>
      <w:rPr>
        <w:rFonts w:ascii="Symbol" w:hAnsi="Symbol" w:hint="default"/>
      </w:rPr>
    </w:lvl>
    <w:lvl w:ilvl="1" w:tplc="04070003" w:tentative="1">
      <w:start w:val="1"/>
      <w:numFmt w:val="bullet"/>
      <w:lvlText w:val="o"/>
      <w:lvlJc w:val="left"/>
      <w:pPr>
        <w:ind w:left="2165" w:hanging="360"/>
      </w:pPr>
      <w:rPr>
        <w:rFonts w:ascii="Courier New" w:hAnsi="Courier New" w:cs="Courier New" w:hint="default"/>
      </w:rPr>
    </w:lvl>
    <w:lvl w:ilvl="2" w:tplc="04070005" w:tentative="1">
      <w:start w:val="1"/>
      <w:numFmt w:val="bullet"/>
      <w:lvlText w:val=""/>
      <w:lvlJc w:val="left"/>
      <w:pPr>
        <w:ind w:left="2885" w:hanging="360"/>
      </w:pPr>
      <w:rPr>
        <w:rFonts w:ascii="Wingdings" w:hAnsi="Wingdings" w:hint="default"/>
      </w:rPr>
    </w:lvl>
    <w:lvl w:ilvl="3" w:tplc="04070001" w:tentative="1">
      <w:start w:val="1"/>
      <w:numFmt w:val="bullet"/>
      <w:lvlText w:val=""/>
      <w:lvlJc w:val="left"/>
      <w:pPr>
        <w:ind w:left="3605" w:hanging="360"/>
      </w:pPr>
      <w:rPr>
        <w:rFonts w:ascii="Symbol" w:hAnsi="Symbol" w:hint="default"/>
      </w:rPr>
    </w:lvl>
    <w:lvl w:ilvl="4" w:tplc="04070003" w:tentative="1">
      <w:start w:val="1"/>
      <w:numFmt w:val="bullet"/>
      <w:lvlText w:val="o"/>
      <w:lvlJc w:val="left"/>
      <w:pPr>
        <w:ind w:left="4325" w:hanging="360"/>
      </w:pPr>
      <w:rPr>
        <w:rFonts w:ascii="Courier New" w:hAnsi="Courier New" w:cs="Courier New" w:hint="default"/>
      </w:rPr>
    </w:lvl>
    <w:lvl w:ilvl="5" w:tplc="04070005" w:tentative="1">
      <w:start w:val="1"/>
      <w:numFmt w:val="bullet"/>
      <w:lvlText w:val=""/>
      <w:lvlJc w:val="left"/>
      <w:pPr>
        <w:ind w:left="5045" w:hanging="360"/>
      </w:pPr>
      <w:rPr>
        <w:rFonts w:ascii="Wingdings" w:hAnsi="Wingdings" w:hint="default"/>
      </w:rPr>
    </w:lvl>
    <w:lvl w:ilvl="6" w:tplc="04070001" w:tentative="1">
      <w:start w:val="1"/>
      <w:numFmt w:val="bullet"/>
      <w:lvlText w:val=""/>
      <w:lvlJc w:val="left"/>
      <w:pPr>
        <w:ind w:left="5765" w:hanging="360"/>
      </w:pPr>
      <w:rPr>
        <w:rFonts w:ascii="Symbol" w:hAnsi="Symbol" w:hint="default"/>
      </w:rPr>
    </w:lvl>
    <w:lvl w:ilvl="7" w:tplc="04070003" w:tentative="1">
      <w:start w:val="1"/>
      <w:numFmt w:val="bullet"/>
      <w:lvlText w:val="o"/>
      <w:lvlJc w:val="left"/>
      <w:pPr>
        <w:ind w:left="6485" w:hanging="360"/>
      </w:pPr>
      <w:rPr>
        <w:rFonts w:ascii="Courier New" w:hAnsi="Courier New" w:cs="Courier New" w:hint="default"/>
      </w:rPr>
    </w:lvl>
    <w:lvl w:ilvl="8" w:tplc="04070005" w:tentative="1">
      <w:start w:val="1"/>
      <w:numFmt w:val="bullet"/>
      <w:lvlText w:val=""/>
      <w:lvlJc w:val="left"/>
      <w:pPr>
        <w:ind w:left="7205" w:hanging="360"/>
      </w:pPr>
      <w:rPr>
        <w:rFonts w:ascii="Wingdings" w:hAnsi="Wingdings" w:hint="default"/>
      </w:rPr>
    </w:lvl>
  </w:abstractNum>
  <w:abstractNum w:abstractNumId="2" w15:restartNumberingAfterBreak="0">
    <w:nsid w:val="4BCD4570"/>
    <w:multiLevelType w:val="hybridMultilevel"/>
    <w:tmpl w:val="57B42196"/>
    <w:lvl w:ilvl="0" w:tplc="04070001">
      <w:start w:val="1"/>
      <w:numFmt w:val="bullet"/>
      <w:lvlText w:val=""/>
      <w:lvlJc w:val="left"/>
      <w:pPr>
        <w:ind w:left="906" w:hanging="360"/>
      </w:pPr>
      <w:rPr>
        <w:rFonts w:ascii="Symbol" w:hAnsi="Symbol" w:hint="default"/>
      </w:rPr>
    </w:lvl>
    <w:lvl w:ilvl="1" w:tplc="04070003" w:tentative="1">
      <w:start w:val="1"/>
      <w:numFmt w:val="bullet"/>
      <w:lvlText w:val="o"/>
      <w:lvlJc w:val="left"/>
      <w:pPr>
        <w:ind w:left="1626" w:hanging="360"/>
      </w:pPr>
      <w:rPr>
        <w:rFonts w:ascii="Courier New" w:hAnsi="Courier New" w:cs="Courier New" w:hint="default"/>
      </w:rPr>
    </w:lvl>
    <w:lvl w:ilvl="2" w:tplc="04070005" w:tentative="1">
      <w:start w:val="1"/>
      <w:numFmt w:val="bullet"/>
      <w:lvlText w:val=""/>
      <w:lvlJc w:val="left"/>
      <w:pPr>
        <w:ind w:left="2346" w:hanging="360"/>
      </w:pPr>
      <w:rPr>
        <w:rFonts w:ascii="Wingdings" w:hAnsi="Wingdings" w:hint="default"/>
      </w:rPr>
    </w:lvl>
    <w:lvl w:ilvl="3" w:tplc="04070001" w:tentative="1">
      <w:start w:val="1"/>
      <w:numFmt w:val="bullet"/>
      <w:lvlText w:val=""/>
      <w:lvlJc w:val="left"/>
      <w:pPr>
        <w:ind w:left="3066" w:hanging="360"/>
      </w:pPr>
      <w:rPr>
        <w:rFonts w:ascii="Symbol" w:hAnsi="Symbol" w:hint="default"/>
      </w:rPr>
    </w:lvl>
    <w:lvl w:ilvl="4" w:tplc="04070003" w:tentative="1">
      <w:start w:val="1"/>
      <w:numFmt w:val="bullet"/>
      <w:lvlText w:val="o"/>
      <w:lvlJc w:val="left"/>
      <w:pPr>
        <w:ind w:left="3786" w:hanging="360"/>
      </w:pPr>
      <w:rPr>
        <w:rFonts w:ascii="Courier New" w:hAnsi="Courier New" w:cs="Courier New" w:hint="default"/>
      </w:rPr>
    </w:lvl>
    <w:lvl w:ilvl="5" w:tplc="04070005" w:tentative="1">
      <w:start w:val="1"/>
      <w:numFmt w:val="bullet"/>
      <w:lvlText w:val=""/>
      <w:lvlJc w:val="left"/>
      <w:pPr>
        <w:ind w:left="4506" w:hanging="360"/>
      </w:pPr>
      <w:rPr>
        <w:rFonts w:ascii="Wingdings" w:hAnsi="Wingdings" w:hint="default"/>
      </w:rPr>
    </w:lvl>
    <w:lvl w:ilvl="6" w:tplc="04070001" w:tentative="1">
      <w:start w:val="1"/>
      <w:numFmt w:val="bullet"/>
      <w:lvlText w:val=""/>
      <w:lvlJc w:val="left"/>
      <w:pPr>
        <w:ind w:left="5226" w:hanging="360"/>
      </w:pPr>
      <w:rPr>
        <w:rFonts w:ascii="Symbol" w:hAnsi="Symbol" w:hint="default"/>
      </w:rPr>
    </w:lvl>
    <w:lvl w:ilvl="7" w:tplc="04070003" w:tentative="1">
      <w:start w:val="1"/>
      <w:numFmt w:val="bullet"/>
      <w:lvlText w:val="o"/>
      <w:lvlJc w:val="left"/>
      <w:pPr>
        <w:ind w:left="5946" w:hanging="360"/>
      </w:pPr>
      <w:rPr>
        <w:rFonts w:ascii="Courier New" w:hAnsi="Courier New" w:cs="Courier New" w:hint="default"/>
      </w:rPr>
    </w:lvl>
    <w:lvl w:ilvl="8" w:tplc="04070005" w:tentative="1">
      <w:start w:val="1"/>
      <w:numFmt w:val="bullet"/>
      <w:lvlText w:val=""/>
      <w:lvlJc w:val="left"/>
      <w:pPr>
        <w:ind w:left="6666" w:hanging="360"/>
      </w:pPr>
      <w:rPr>
        <w:rFonts w:ascii="Wingdings" w:hAnsi="Wingdings" w:hint="default"/>
      </w:rPr>
    </w:lvl>
  </w:abstractNum>
  <w:abstractNum w:abstractNumId="3" w15:restartNumberingAfterBreak="0">
    <w:nsid w:val="60C81505"/>
    <w:multiLevelType w:val="hybridMultilevel"/>
    <w:tmpl w:val="0A5024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7D1A0F"/>
    <w:multiLevelType w:val="hybridMultilevel"/>
    <w:tmpl w:val="3FCCDD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E363F47"/>
    <w:multiLevelType w:val="hybridMultilevel"/>
    <w:tmpl w:val="8D50AE90"/>
    <w:lvl w:ilvl="0" w:tplc="04070001">
      <w:start w:val="1"/>
      <w:numFmt w:val="bullet"/>
      <w:lvlText w:val=""/>
      <w:lvlJc w:val="left"/>
      <w:pPr>
        <w:ind w:left="841" w:hanging="360"/>
      </w:pPr>
      <w:rPr>
        <w:rFonts w:ascii="Symbol" w:hAnsi="Symbol" w:hint="default"/>
      </w:rPr>
    </w:lvl>
    <w:lvl w:ilvl="1" w:tplc="04070003" w:tentative="1">
      <w:start w:val="1"/>
      <w:numFmt w:val="bullet"/>
      <w:lvlText w:val="o"/>
      <w:lvlJc w:val="left"/>
      <w:pPr>
        <w:ind w:left="1561" w:hanging="360"/>
      </w:pPr>
      <w:rPr>
        <w:rFonts w:ascii="Courier New" w:hAnsi="Courier New" w:cs="Courier New" w:hint="default"/>
      </w:rPr>
    </w:lvl>
    <w:lvl w:ilvl="2" w:tplc="04070005" w:tentative="1">
      <w:start w:val="1"/>
      <w:numFmt w:val="bullet"/>
      <w:lvlText w:val=""/>
      <w:lvlJc w:val="left"/>
      <w:pPr>
        <w:ind w:left="2281" w:hanging="360"/>
      </w:pPr>
      <w:rPr>
        <w:rFonts w:ascii="Wingdings" w:hAnsi="Wingdings" w:hint="default"/>
      </w:rPr>
    </w:lvl>
    <w:lvl w:ilvl="3" w:tplc="04070001" w:tentative="1">
      <w:start w:val="1"/>
      <w:numFmt w:val="bullet"/>
      <w:lvlText w:val=""/>
      <w:lvlJc w:val="left"/>
      <w:pPr>
        <w:ind w:left="3001" w:hanging="360"/>
      </w:pPr>
      <w:rPr>
        <w:rFonts w:ascii="Symbol" w:hAnsi="Symbol" w:hint="default"/>
      </w:rPr>
    </w:lvl>
    <w:lvl w:ilvl="4" w:tplc="04070003" w:tentative="1">
      <w:start w:val="1"/>
      <w:numFmt w:val="bullet"/>
      <w:lvlText w:val="o"/>
      <w:lvlJc w:val="left"/>
      <w:pPr>
        <w:ind w:left="3721" w:hanging="360"/>
      </w:pPr>
      <w:rPr>
        <w:rFonts w:ascii="Courier New" w:hAnsi="Courier New" w:cs="Courier New" w:hint="default"/>
      </w:rPr>
    </w:lvl>
    <w:lvl w:ilvl="5" w:tplc="04070005" w:tentative="1">
      <w:start w:val="1"/>
      <w:numFmt w:val="bullet"/>
      <w:lvlText w:val=""/>
      <w:lvlJc w:val="left"/>
      <w:pPr>
        <w:ind w:left="4441" w:hanging="360"/>
      </w:pPr>
      <w:rPr>
        <w:rFonts w:ascii="Wingdings" w:hAnsi="Wingdings" w:hint="default"/>
      </w:rPr>
    </w:lvl>
    <w:lvl w:ilvl="6" w:tplc="04070001" w:tentative="1">
      <w:start w:val="1"/>
      <w:numFmt w:val="bullet"/>
      <w:lvlText w:val=""/>
      <w:lvlJc w:val="left"/>
      <w:pPr>
        <w:ind w:left="5161" w:hanging="360"/>
      </w:pPr>
      <w:rPr>
        <w:rFonts w:ascii="Symbol" w:hAnsi="Symbol" w:hint="default"/>
      </w:rPr>
    </w:lvl>
    <w:lvl w:ilvl="7" w:tplc="04070003" w:tentative="1">
      <w:start w:val="1"/>
      <w:numFmt w:val="bullet"/>
      <w:lvlText w:val="o"/>
      <w:lvlJc w:val="left"/>
      <w:pPr>
        <w:ind w:left="5881" w:hanging="360"/>
      </w:pPr>
      <w:rPr>
        <w:rFonts w:ascii="Courier New" w:hAnsi="Courier New" w:cs="Courier New" w:hint="default"/>
      </w:rPr>
    </w:lvl>
    <w:lvl w:ilvl="8" w:tplc="04070005" w:tentative="1">
      <w:start w:val="1"/>
      <w:numFmt w:val="bullet"/>
      <w:lvlText w:val=""/>
      <w:lvlJc w:val="left"/>
      <w:pPr>
        <w:ind w:left="660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8C"/>
    <w:rsid w:val="00242E97"/>
    <w:rsid w:val="004A3DEF"/>
    <w:rsid w:val="008644D5"/>
    <w:rsid w:val="0089478C"/>
    <w:rsid w:val="008A58F9"/>
    <w:rsid w:val="00B7185A"/>
    <w:rsid w:val="00D8726C"/>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2C878"/>
  <w15:chartTrackingRefBased/>
  <w15:docId w15:val="{8198C48A-21AB-4651-973A-C81DC331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abelle"/>
    <w:qFormat/>
    <w:rsid w:val="0089478C"/>
    <w:rPr>
      <w:rFonts w:ascii="Arial" w:hAnsi="Arial"/>
      <w:noProo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cTabFach-Klasse">
    <w:name w:val="bc_Tab_Ü_Fach - Klasse"/>
    <w:basedOn w:val="Textkrper"/>
    <w:qFormat/>
    <w:rsid w:val="0089478C"/>
    <w:pPr>
      <w:spacing w:before="120"/>
      <w:jc w:val="center"/>
      <w:outlineLvl w:val="0"/>
    </w:pPr>
    <w:rPr>
      <w:rFonts w:cs="Arial"/>
      <w:b/>
      <w:sz w:val="32"/>
      <w:szCs w:val="32"/>
    </w:rPr>
  </w:style>
  <w:style w:type="paragraph" w:customStyle="1" w:styleId="bcTab">
    <w:name w:val="bc_Tab_Ü"/>
    <w:basedOn w:val="Textkrper"/>
    <w:qFormat/>
    <w:rsid w:val="0089478C"/>
    <w:pPr>
      <w:spacing w:before="120"/>
      <w:contextualSpacing/>
      <w:jc w:val="center"/>
      <w:outlineLvl w:val="1"/>
    </w:pPr>
    <w:rPr>
      <w:rFonts w:eastAsia="Calibri" w:cs="Arial"/>
      <w:b/>
      <w:sz w:val="32"/>
      <w:szCs w:val="22"/>
    </w:rPr>
  </w:style>
  <w:style w:type="paragraph" w:customStyle="1" w:styleId="bcTabVortext">
    <w:name w:val="bc_Tab_Vortext"/>
    <w:basedOn w:val="Standard"/>
    <w:qFormat/>
    <w:rsid w:val="0089478C"/>
    <w:pPr>
      <w:contextualSpacing/>
    </w:pPr>
    <w:rPr>
      <w:rFonts w:eastAsia="Calibri" w:cs="Arial"/>
      <w:szCs w:val="22"/>
    </w:rPr>
  </w:style>
  <w:style w:type="paragraph" w:customStyle="1" w:styleId="bcTabweiKompetenzen">
    <w:name w:val="bc_Tab_weiß_Kompetenzen"/>
    <w:basedOn w:val="Textkrper"/>
    <w:qFormat/>
    <w:rsid w:val="0089478C"/>
    <w:pPr>
      <w:spacing w:before="120"/>
      <w:jc w:val="center"/>
    </w:pPr>
    <w:rPr>
      <w:rFonts w:eastAsia="Calibri" w:cs="Arial"/>
      <w:b/>
      <w:color w:val="FFFFFF"/>
      <w:szCs w:val="22"/>
    </w:rPr>
  </w:style>
  <w:style w:type="paragraph" w:customStyle="1" w:styleId="bcTabschwKompetenzen">
    <w:name w:val="bc_Tab_schw_Kompetenzen"/>
    <w:basedOn w:val="Standard"/>
    <w:qFormat/>
    <w:rsid w:val="0089478C"/>
    <w:pPr>
      <w:spacing w:before="120" w:after="120"/>
      <w:jc w:val="center"/>
    </w:pPr>
    <w:rPr>
      <w:rFonts w:eastAsia="Calibri" w:cs="Arial"/>
      <w:b/>
      <w:szCs w:val="22"/>
    </w:rPr>
  </w:style>
  <w:style w:type="character" w:styleId="Hyperlink">
    <w:name w:val="Hyperlink"/>
    <w:uiPriority w:val="99"/>
    <w:unhideWhenUsed/>
    <w:rsid w:val="0089478C"/>
    <w:rPr>
      <w:color w:val="0000FF"/>
      <w:u w:val="single"/>
    </w:rPr>
  </w:style>
  <w:style w:type="paragraph" w:styleId="Listenabsatz">
    <w:name w:val="List Paragraph"/>
    <w:basedOn w:val="Standard"/>
    <w:uiPriority w:val="34"/>
    <w:qFormat/>
    <w:rsid w:val="0089478C"/>
    <w:pPr>
      <w:spacing w:after="200" w:line="276" w:lineRule="auto"/>
      <w:ind w:left="720"/>
      <w:contextualSpacing/>
    </w:pPr>
    <w:rPr>
      <w:rFonts w:ascii="Calibri" w:eastAsia="Calibri" w:hAnsi="Calibri"/>
      <w:szCs w:val="22"/>
      <w:lang w:eastAsia="en-US"/>
    </w:rPr>
  </w:style>
  <w:style w:type="paragraph" w:styleId="Textkrper">
    <w:name w:val="Body Text"/>
    <w:basedOn w:val="Standard"/>
    <w:link w:val="TextkrperZchn"/>
    <w:uiPriority w:val="99"/>
    <w:semiHidden/>
    <w:unhideWhenUsed/>
    <w:rsid w:val="0089478C"/>
    <w:pPr>
      <w:spacing w:after="120"/>
    </w:pPr>
  </w:style>
  <w:style w:type="character" w:customStyle="1" w:styleId="TextkrperZchn">
    <w:name w:val="Textkörper Zchn"/>
    <w:basedOn w:val="Absatz-Standardschriftart"/>
    <w:link w:val="Textkrper"/>
    <w:uiPriority w:val="99"/>
    <w:semiHidden/>
    <w:rsid w:val="0089478C"/>
    <w:rPr>
      <w:rFonts w:ascii="Arial" w:hAnsi="Arial"/>
      <w:noProof/>
      <w:sz w:val="22"/>
    </w:rPr>
  </w:style>
  <w:style w:type="character" w:styleId="BesuchterLink">
    <w:name w:val="FollowedHyperlink"/>
    <w:basedOn w:val="Absatz-Standardschriftart"/>
    <w:uiPriority w:val="99"/>
    <w:semiHidden/>
    <w:unhideWhenUsed/>
    <w:rsid w:val="008947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HD_5Xxt4J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i-loccum.de/material/pelikan/pel1-11/ku_jakob" TargetMode="External"/><Relationship Id="rId12" Type="http://schemas.openxmlformats.org/officeDocument/2006/relationships/hyperlink" Target="https://www.youtube.com/watch?v=hec1r5I6p8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el.github.io/Volxbibel/" TargetMode="External"/><Relationship Id="rId11" Type="http://schemas.openxmlformats.org/officeDocument/2006/relationships/hyperlink" Target="https://www.youtube.com/watch?v=UYharclG6oc&amp;lc=z12py3vo3xisz32x104cd5ehcnfeihmys3o" TargetMode="External"/><Relationship Id="rId5" Type="http://schemas.openxmlformats.org/officeDocument/2006/relationships/hyperlink" Target="https://www.bibleserver.com/" TargetMode="External"/><Relationship Id="rId10" Type="http://schemas.openxmlformats.org/officeDocument/2006/relationships/hyperlink" Target="https://www.medienzentralen.de/medium339/Albert-Schweitzer-Ein-Leben-fuer-Afrika" TargetMode="External"/><Relationship Id="rId4" Type="http://schemas.openxmlformats.org/officeDocument/2006/relationships/webSettings" Target="webSettings.xml"/><Relationship Id="rId9" Type="http://schemas.openxmlformats.org/officeDocument/2006/relationships/hyperlink" Target="https://www.medienzentralen.de/medium208/Luther"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5779</Characters>
  <Application>Microsoft Office Word</Application>
  <DocSecurity>0</DocSecurity>
  <Lines>48</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Schafft, Julia</cp:lastModifiedBy>
  <cp:revision>3</cp:revision>
  <cp:lastPrinted>2021-01-11T11:04:00Z</cp:lastPrinted>
  <dcterms:created xsi:type="dcterms:W3CDTF">2021-01-11T07:48:00Z</dcterms:created>
  <dcterms:modified xsi:type="dcterms:W3CDTF">2021-01-11T11:04:00Z</dcterms:modified>
</cp:coreProperties>
</file>