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3491"/>
        <w:gridCol w:w="8079"/>
      </w:tblGrid>
      <w:tr w:rsidR="00095FB1" w:rsidRPr="003F7795" w14:paraId="0438032A" w14:textId="77777777" w:rsidTr="00EA08B0">
        <w:trPr>
          <w:trHeight w:val="20"/>
        </w:trPr>
        <w:tc>
          <w:tcPr>
            <w:tcW w:w="5000" w:type="pct"/>
            <w:gridSpan w:val="3"/>
            <w:shd w:val="clear" w:color="auto" w:fill="D9D9D9"/>
            <w:hideMark/>
          </w:tcPr>
          <w:p w14:paraId="4CBACDE2" w14:textId="77777777" w:rsidR="00095FB1" w:rsidRPr="003F7795" w:rsidRDefault="00095FB1" w:rsidP="00C8298D">
            <w:pPr>
              <w:pStyle w:val="bcTab"/>
              <w:rPr>
                <w:i/>
                <w:iCs/>
              </w:rPr>
            </w:pP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r w:rsidRPr="003F7795">
              <w:rPr>
                <w:i/>
                <w:iCs/>
              </w:rPr>
              <w:br w:type="page"/>
            </w:r>
            <w:r w:rsidRPr="003F7795">
              <w:rPr>
                <w:rFonts w:eastAsia="Times New Roman" w:cs="Times New Roman"/>
                <w:i/>
                <w:iCs/>
                <w:sz w:val="22"/>
                <w:szCs w:val="24"/>
              </w:rPr>
              <w:br w:type="page"/>
            </w:r>
            <w:bookmarkStart w:id="0" w:name="_Toc481586497"/>
            <w:r w:rsidRPr="003F7795">
              <w:rPr>
                <w:i/>
                <w:iCs/>
              </w:rPr>
              <w:t>Wer ich bin und was mir wichtig ist</w:t>
            </w:r>
            <w:bookmarkEnd w:id="0"/>
          </w:p>
          <w:p w14:paraId="35792973" w14:textId="77777777" w:rsidR="00095FB1" w:rsidRPr="003F7795" w:rsidRDefault="00095FB1" w:rsidP="00C8298D">
            <w:pPr>
              <w:pStyle w:val="bcTabcaStd"/>
              <w:rPr>
                <w:i/>
                <w:iCs/>
              </w:rPr>
            </w:pPr>
          </w:p>
        </w:tc>
      </w:tr>
      <w:tr w:rsidR="00095FB1" w:rsidRPr="003F7795" w14:paraId="270C2077" w14:textId="77777777" w:rsidTr="00EA08B0">
        <w:trPr>
          <w:trHeight w:val="20"/>
        </w:trPr>
        <w:tc>
          <w:tcPr>
            <w:tcW w:w="5000" w:type="pct"/>
            <w:gridSpan w:val="3"/>
            <w:shd w:val="clear" w:color="auto" w:fill="FFFFFF"/>
          </w:tcPr>
          <w:p w14:paraId="73DE0253" w14:textId="77777777" w:rsidR="00095FB1" w:rsidRPr="003F7795" w:rsidRDefault="00095FB1" w:rsidP="00EA08B0">
            <w:pPr>
              <w:pStyle w:val="bcTabVortext"/>
              <w:spacing w:before="60"/>
              <w:jc w:val="center"/>
              <w:rPr>
                <w:i/>
                <w:iCs/>
              </w:rPr>
            </w:pPr>
            <w:r w:rsidRPr="003F7795">
              <w:rPr>
                <w:i/>
                <w:iCs/>
              </w:rPr>
              <w:t>Wer bin ich? Was bedeutet mir die Gruppe? Wie komme ich mit anderen Menschen zurecht? Wer will ich einmal werden?</w:t>
            </w:r>
          </w:p>
        </w:tc>
      </w:tr>
      <w:tr w:rsidR="00095FB1" w:rsidRPr="003F7795" w14:paraId="097D36D9" w14:textId="77777777" w:rsidTr="00EA08B0">
        <w:trPr>
          <w:trHeight w:val="20"/>
        </w:trPr>
        <w:tc>
          <w:tcPr>
            <w:tcW w:w="1149" w:type="pct"/>
            <w:shd w:val="clear" w:color="auto" w:fill="F59D1E"/>
            <w:vAlign w:val="center"/>
            <w:hideMark/>
          </w:tcPr>
          <w:p w14:paraId="174647E1" w14:textId="77777777" w:rsidR="00095FB1" w:rsidRPr="003F7795" w:rsidRDefault="00095FB1" w:rsidP="00C8298D">
            <w:pPr>
              <w:pStyle w:val="bcTabweiKompetenzen"/>
              <w:rPr>
                <w:i/>
                <w:iCs/>
              </w:rPr>
            </w:pPr>
            <w:r w:rsidRPr="003F7795">
              <w:rPr>
                <w:i/>
                <w:iCs/>
              </w:rPr>
              <w:t>Prozessbezogene Kompetenzen</w:t>
            </w:r>
          </w:p>
        </w:tc>
        <w:tc>
          <w:tcPr>
            <w:tcW w:w="1162" w:type="pct"/>
            <w:shd w:val="clear" w:color="auto" w:fill="B70017"/>
            <w:vAlign w:val="center"/>
          </w:tcPr>
          <w:p w14:paraId="7E40439F" w14:textId="77777777" w:rsidR="00095FB1" w:rsidRPr="003F7795" w:rsidRDefault="00095FB1" w:rsidP="00C8298D">
            <w:pPr>
              <w:pStyle w:val="bcTabweiKompetenzen"/>
              <w:spacing w:before="60"/>
              <w:rPr>
                <w:i/>
                <w:iCs/>
              </w:rPr>
            </w:pPr>
            <w:r w:rsidRPr="003F7795">
              <w:rPr>
                <w:i/>
                <w:iCs/>
              </w:rPr>
              <w:t xml:space="preserve">Inhaltsbezogene </w:t>
            </w:r>
            <w:r w:rsidR="00EA08B0">
              <w:rPr>
                <w:i/>
                <w:iCs/>
              </w:rPr>
              <w:br/>
            </w:r>
            <w:r w:rsidRPr="003F7795">
              <w:rPr>
                <w:i/>
                <w:iCs/>
              </w:rPr>
              <w:t>Kompetenzen</w:t>
            </w:r>
          </w:p>
        </w:tc>
        <w:tc>
          <w:tcPr>
            <w:tcW w:w="2689" w:type="pct"/>
            <w:shd w:val="clear" w:color="auto" w:fill="95B3D7" w:themeFill="accent1" w:themeFillTint="99"/>
            <w:vAlign w:val="center"/>
            <w:hideMark/>
          </w:tcPr>
          <w:p w14:paraId="026F3682" w14:textId="77777777" w:rsidR="003F7795" w:rsidRPr="00B7185A" w:rsidRDefault="003F7795" w:rsidP="003F7795">
            <w:pPr>
              <w:pStyle w:val="bcTabschwKompetenzen"/>
              <w:rPr>
                <w:color w:val="FFFFFF" w:themeColor="background1"/>
                <w:sz w:val="20"/>
                <w:szCs w:val="20"/>
              </w:rPr>
            </w:pPr>
            <w:r w:rsidRPr="00B7185A">
              <w:rPr>
                <w:color w:val="FFFFFF" w:themeColor="background1"/>
                <w:sz w:val="20"/>
                <w:szCs w:val="20"/>
              </w:rPr>
              <w:t>Konkretisierung zum Vorgehen im  digitalen Unterricht</w:t>
            </w:r>
          </w:p>
          <w:p w14:paraId="7F8AC38F" w14:textId="77777777" w:rsidR="00095FB1" w:rsidRPr="003F7795" w:rsidRDefault="003F7795" w:rsidP="003F7795">
            <w:pPr>
              <w:pStyle w:val="bcTabschwKompetenzen"/>
              <w:spacing w:before="60"/>
              <w:rPr>
                <w:i/>
                <w:iCs/>
              </w:rPr>
            </w:pPr>
            <w:r w:rsidRPr="00B7185A">
              <w:rPr>
                <w:color w:val="FFFFFF" w:themeColor="background1"/>
                <w:sz w:val="20"/>
                <w:szCs w:val="20"/>
              </w:rPr>
              <w:t xml:space="preserve">Hinweise, Arbeitsmittel </w:t>
            </w:r>
            <w:r>
              <w:rPr>
                <w:color w:val="FFFFFF" w:themeColor="background1"/>
                <w:sz w:val="20"/>
                <w:szCs w:val="20"/>
              </w:rPr>
              <w:t xml:space="preserve">zur </w:t>
            </w:r>
            <w:r w:rsidRPr="00B7185A">
              <w:rPr>
                <w:color w:val="FFFFFF" w:themeColor="background1"/>
                <w:sz w:val="20"/>
                <w:szCs w:val="20"/>
              </w:rPr>
              <w:t>„Digitale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B7185A">
              <w:rPr>
                <w:color w:val="FFFFFF" w:themeColor="background1"/>
                <w:sz w:val="20"/>
                <w:szCs w:val="20"/>
              </w:rPr>
              <w:t xml:space="preserve"> Option“</w:t>
            </w:r>
          </w:p>
        </w:tc>
      </w:tr>
      <w:tr w:rsidR="00095FB1" w:rsidRPr="003F7795" w14:paraId="2BCE354F" w14:textId="77777777" w:rsidTr="00EA08B0">
        <w:trPr>
          <w:trHeight w:val="20"/>
        </w:trPr>
        <w:tc>
          <w:tcPr>
            <w:tcW w:w="2311" w:type="pct"/>
            <w:gridSpan w:val="2"/>
            <w:shd w:val="clear" w:color="auto" w:fill="auto"/>
            <w:vAlign w:val="center"/>
          </w:tcPr>
          <w:p w14:paraId="23ADCA9F" w14:textId="77777777" w:rsidR="00095FB1" w:rsidRPr="003F7795" w:rsidRDefault="00095FB1" w:rsidP="00C8298D">
            <w:pPr>
              <w:spacing w:before="60"/>
              <w:jc w:val="center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cs="Arial"/>
                <w:i/>
                <w:iCs/>
                <w:szCs w:val="22"/>
              </w:rPr>
              <w:t>Die Schülerinnen und Schüler können</w:t>
            </w:r>
          </w:p>
        </w:tc>
        <w:tc>
          <w:tcPr>
            <w:tcW w:w="2689" w:type="pct"/>
            <w:vMerge w:val="restart"/>
            <w:shd w:val="clear" w:color="auto" w:fill="auto"/>
          </w:tcPr>
          <w:p w14:paraId="5D42FA8B" w14:textId="77777777" w:rsidR="00095FB1" w:rsidRDefault="00095FB1" w:rsidP="00C8298D">
            <w:pPr>
              <w:spacing w:before="60"/>
              <w:rPr>
                <w:rFonts w:eastAsia="Calibri" w:cs="Arial"/>
                <w:szCs w:val="22"/>
              </w:rPr>
            </w:pPr>
          </w:p>
          <w:p w14:paraId="6D929CF5" w14:textId="77777777" w:rsidR="0099164C" w:rsidRPr="0010269B" w:rsidRDefault="0099164C" w:rsidP="00991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10269B">
              <w:rPr>
                <w:b/>
                <w:bCs/>
                <w:color w:val="0070C0"/>
                <w:sz w:val="20"/>
                <w:szCs w:val="20"/>
                <w:u w:val="single"/>
              </w:rPr>
              <w:t xml:space="preserve">Digitale Option zu </w:t>
            </w:r>
            <w:r>
              <w:rPr>
                <w:b/>
                <w:bCs/>
                <w:color w:val="0070C0"/>
                <w:sz w:val="20"/>
                <w:szCs w:val="20"/>
                <w:u w:val="single"/>
              </w:rPr>
              <w:t>3.2.1(1)</w:t>
            </w:r>
          </w:p>
          <w:p w14:paraId="2C9C4383" w14:textId="77777777" w:rsidR="0099164C" w:rsidRPr="0071223B" w:rsidRDefault="0099164C" w:rsidP="0099164C">
            <w:pPr>
              <w:spacing w:before="60"/>
              <w:ind w:left="360"/>
              <w:rPr>
                <w:rFonts w:eastAsia="Calibri" w:cs="Arial"/>
                <w:szCs w:val="22"/>
              </w:rPr>
            </w:pPr>
          </w:p>
          <w:p w14:paraId="01D6D0A2" w14:textId="77777777" w:rsidR="002F51C1" w:rsidRDefault="0099164C" w:rsidP="00A91FF1">
            <w:pPr>
              <w:pStyle w:val="Listenabsatz"/>
              <w:numPr>
                <w:ilvl w:val="0"/>
                <w:numId w:val="21"/>
              </w:numPr>
              <w:spacing w:before="60"/>
              <w:rPr>
                <w:rFonts w:cs="Arial"/>
                <w:b/>
                <w:sz w:val="28"/>
                <w:szCs w:val="28"/>
              </w:rPr>
            </w:pPr>
            <w:r w:rsidRPr="00A91FF1">
              <w:rPr>
                <w:rFonts w:cs="Arial"/>
                <w:b/>
                <w:sz w:val="28"/>
                <w:szCs w:val="28"/>
              </w:rPr>
              <w:t xml:space="preserve">Wer bin </w:t>
            </w:r>
            <w:r w:rsidR="002F51C1" w:rsidRPr="00A91FF1">
              <w:rPr>
                <w:rFonts w:cs="Arial"/>
                <w:b/>
                <w:sz w:val="28"/>
                <w:szCs w:val="28"/>
              </w:rPr>
              <w:t>ich wirklich?</w:t>
            </w:r>
          </w:p>
          <w:p w14:paraId="290E9ABD" w14:textId="77777777" w:rsidR="002F51C1" w:rsidRPr="0071223B" w:rsidRDefault="002F51C1" w:rsidP="00C8298D">
            <w:pPr>
              <w:spacing w:before="60"/>
              <w:rPr>
                <w:rFonts w:eastAsia="Calibri" w:cs="Arial"/>
                <w:szCs w:val="22"/>
              </w:rPr>
            </w:pPr>
            <w:r w:rsidRPr="0071223B">
              <w:rPr>
                <w:rFonts w:eastAsia="Calibri" w:cs="Arial"/>
                <w:szCs w:val="22"/>
              </w:rPr>
              <w:t xml:space="preserve">Mögliche Elemente: </w:t>
            </w:r>
          </w:p>
          <w:p w14:paraId="30530DDE" w14:textId="77777777" w:rsidR="002F51C1" w:rsidRDefault="002F51C1" w:rsidP="001D7A59">
            <w:pPr>
              <w:pStyle w:val="Listenabsatz"/>
              <w:numPr>
                <w:ilvl w:val="1"/>
                <w:numId w:val="10"/>
              </w:num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Annette </w:t>
            </w:r>
            <w:proofErr w:type="spellStart"/>
            <w:r>
              <w:rPr>
                <w:rFonts w:cs="Arial"/>
              </w:rPr>
              <w:t>Louisan</w:t>
            </w:r>
            <w:proofErr w:type="spellEnd"/>
            <w:r>
              <w:rPr>
                <w:rFonts w:cs="Arial"/>
              </w:rPr>
              <w:t xml:space="preserve">: Wer bin ich wirklich </w:t>
            </w:r>
            <w:r w:rsidRPr="002F51C1">
              <w:rPr>
                <w:rFonts w:cs="Arial"/>
                <w:b/>
                <w:bCs/>
              </w:rPr>
              <w:t>(M1)</w:t>
            </w:r>
          </w:p>
          <w:p w14:paraId="7D47D9E2" w14:textId="77777777" w:rsidR="001D7A59" w:rsidRPr="0071223B" w:rsidRDefault="001D7A59" w:rsidP="001D7A59">
            <w:pPr>
              <w:pStyle w:val="Listenabsatz"/>
              <w:numPr>
                <w:ilvl w:val="1"/>
                <w:numId w:val="10"/>
              </w:numPr>
              <w:spacing w:before="60"/>
              <w:rPr>
                <w:rFonts w:cs="Arial"/>
              </w:rPr>
            </w:pPr>
            <w:r w:rsidRPr="001D7A59">
              <w:rPr>
                <w:rFonts w:cs="Arial"/>
              </w:rPr>
              <w:t>Dietrich Bonhoeffer</w:t>
            </w:r>
            <w:r>
              <w:rPr>
                <w:rFonts w:cs="Arial"/>
              </w:rPr>
              <w:t xml:space="preserve">: Wer bin ich </w:t>
            </w:r>
            <w:r w:rsidRPr="00602E3E">
              <w:rPr>
                <w:rFonts w:cs="Arial"/>
                <w:b/>
                <w:bCs/>
              </w:rPr>
              <w:t>(M2)</w:t>
            </w:r>
          </w:p>
          <w:p w14:paraId="487EA3F2" w14:textId="13F0A2E5" w:rsidR="0071223B" w:rsidRPr="001D7A59" w:rsidRDefault="0071223B" w:rsidP="001D7A59">
            <w:pPr>
              <w:pStyle w:val="Listenabsatz"/>
              <w:numPr>
                <w:ilvl w:val="1"/>
                <w:numId w:val="10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>Eine ausführliche Alternative könnte durch eine „Digital angepa</w:t>
            </w:r>
            <w:r w:rsidR="00EA08B0">
              <w:rPr>
                <w:rFonts w:cs="Arial"/>
              </w:rPr>
              <w:t>ss</w:t>
            </w:r>
            <w:r>
              <w:rPr>
                <w:rFonts w:cs="Arial"/>
              </w:rPr>
              <w:t xml:space="preserve">te“ Verwendung der Unterrichtseinheit „Bin ich gut genug? Der gecastete Mensch“ entstehen: </w:t>
            </w:r>
            <w:r>
              <w:t xml:space="preserve">vgl. zu Materialien und Unterrichtsverlauf: </w:t>
            </w:r>
            <w:hyperlink r:id="rId5" w:history="1">
              <w:r>
                <w:rPr>
                  <w:rStyle w:val="Hyperlink"/>
                </w:rPr>
                <w:t>https://lehrerfortbildung-bw.de/u_gewi/religion-ev/gym/bp2016/fb5/3_gut_genug/</w:t>
              </w:r>
            </w:hyperlink>
            <w:r>
              <w:t xml:space="preserve"> Digitale Adaptionen (</w:t>
            </w:r>
            <w:r w:rsidR="00EA08B0">
              <w:t>z.B.:</w:t>
            </w:r>
            <w:r>
              <w:t xml:space="preserve">: Betrachtung und Analyse von Castingshows und anschließende (Verdichtete!) Bearbeitung im Online-Unterricht)    </w:t>
            </w:r>
          </w:p>
          <w:p w14:paraId="3D6443AB" w14:textId="77777777" w:rsidR="0099164C" w:rsidRPr="0010269B" w:rsidRDefault="003F7795" w:rsidP="00991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>
              <w:rPr>
                <w:rFonts w:eastAsia="Calibri" w:cs="Arial"/>
                <w:i/>
                <w:iCs/>
                <w:szCs w:val="22"/>
              </w:rPr>
              <w:tab/>
            </w:r>
            <w:r w:rsidR="0099164C" w:rsidRPr="0010269B">
              <w:rPr>
                <w:b/>
                <w:bCs/>
                <w:color w:val="0070C0"/>
                <w:sz w:val="20"/>
                <w:szCs w:val="20"/>
                <w:u w:val="single"/>
              </w:rPr>
              <w:t xml:space="preserve">Digitale Option zu </w:t>
            </w:r>
            <w:r w:rsidR="0099164C">
              <w:rPr>
                <w:b/>
                <w:bCs/>
                <w:color w:val="0070C0"/>
                <w:sz w:val="20"/>
                <w:szCs w:val="20"/>
                <w:u w:val="single"/>
              </w:rPr>
              <w:t>2.3.5; 3.2.1(1); 3.2.2 (1)</w:t>
            </w:r>
          </w:p>
          <w:p w14:paraId="4A84DF45" w14:textId="77777777" w:rsidR="00095FB1" w:rsidRPr="003F7795" w:rsidRDefault="00095FB1" w:rsidP="003F7795">
            <w:pPr>
              <w:tabs>
                <w:tab w:val="left" w:pos="1470"/>
              </w:tabs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</w:p>
          <w:p w14:paraId="66764656" w14:textId="77777777" w:rsidR="00095FB1" w:rsidRPr="00A91FF1" w:rsidRDefault="00A91FF1" w:rsidP="00A91FF1">
            <w:pPr>
              <w:spacing w:before="60"/>
              <w:ind w:left="360"/>
              <w:rPr>
                <w:rFonts w:cs="Arial"/>
                <w:b/>
                <w:bCs/>
                <w:sz w:val="28"/>
                <w:szCs w:val="28"/>
              </w:rPr>
            </w:pPr>
            <w:r w:rsidRPr="00A91FF1">
              <w:rPr>
                <w:rFonts w:cs="Arial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602E3E" w:rsidRPr="00A91FF1">
              <w:rPr>
                <w:rFonts w:cs="Arial"/>
                <w:b/>
                <w:bCs/>
                <w:sz w:val="28"/>
                <w:szCs w:val="28"/>
              </w:rPr>
              <w:t xml:space="preserve">Wer bin ich – wenn es schwierig wird im Leben? </w:t>
            </w:r>
            <w:r w:rsidR="001D7A59" w:rsidRPr="00A91FF1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62753D23" w14:textId="77777777" w:rsidR="0071223B" w:rsidRPr="0071223B" w:rsidRDefault="0071223B" w:rsidP="00C8298D">
            <w:pPr>
              <w:spacing w:before="60"/>
              <w:ind w:left="360"/>
              <w:rPr>
                <w:rFonts w:eastAsia="Calibri" w:cs="Arial"/>
                <w:szCs w:val="22"/>
              </w:rPr>
            </w:pPr>
          </w:p>
          <w:p w14:paraId="46B75722" w14:textId="77777777" w:rsidR="00264F70" w:rsidRDefault="00264F7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  <w:r>
              <w:rPr>
                <w:rFonts w:eastAsia="Calibri" w:cs="Arial"/>
                <w:i/>
                <w:iCs/>
                <w:szCs w:val="22"/>
              </w:rPr>
              <w:t xml:space="preserve">Kurzfilm: „Schwarm“ (D. 2017) </w:t>
            </w:r>
            <w:r w:rsidRPr="00264F70"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(M3) </w:t>
            </w:r>
            <w:r>
              <w:rPr>
                <w:rFonts w:eastAsia="Calibri" w:cs="Arial"/>
                <w:i/>
                <w:iCs/>
                <w:szCs w:val="22"/>
              </w:rPr>
              <w:t xml:space="preserve">Zum Download unter </w:t>
            </w:r>
          </w:p>
          <w:p w14:paraId="02969104" w14:textId="11A5DF6B" w:rsidR="00095FB1" w:rsidRDefault="00C0775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  <w:hyperlink r:id="rId6" w:history="1">
              <w:r w:rsidR="00264F70" w:rsidRPr="00CA15B7">
                <w:rPr>
                  <w:rStyle w:val="Hyperlink"/>
                  <w:rFonts w:eastAsia="Calibri" w:cs="Arial"/>
                  <w:i/>
                  <w:iCs/>
                  <w:szCs w:val="22"/>
                </w:rPr>
                <w:t>www.Medienzentralen.de</w:t>
              </w:r>
            </w:hyperlink>
            <w:r w:rsidR="00264F70">
              <w:rPr>
                <w:rFonts w:eastAsia="Calibri" w:cs="Arial"/>
                <w:i/>
                <w:iCs/>
                <w:szCs w:val="22"/>
              </w:rPr>
              <w:t xml:space="preserve">. </w:t>
            </w:r>
          </w:p>
          <w:p w14:paraId="6545FBE0" w14:textId="77777777" w:rsidR="00264F70" w:rsidRDefault="00264F7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</w:p>
          <w:p w14:paraId="48DCADC6" w14:textId="77777777" w:rsidR="00EA08B0" w:rsidRDefault="00EA08B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</w:p>
          <w:p w14:paraId="550356E6" w14:textId="77777777" w:rsidR="00EA08B0" w:rsidRDefault="00EA08B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</w:p>
          <w:p w14:paraId="7C29AAD0" w14:textId="77777777" w:rsidR="00EA08B0" w:rsidRDefault="00EA08B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</w:p>
          <w:p w14:paraId="658AF807" w14:textId="77777777" w:rsidR="00EA08B0" w:rsidRPr="003F7795" w:rsidRDefault="00EA08B0" w:rsidP="00C8298D">
            <w:pPr>
              <w:spacing w:before="60"/>
              <w:ind w:left="360"/>
              <w:rPr>
                <w:rFonts w:eastAsia="Calibri" w:cs="Arial"/>
                <w:i/>
                <w:iCs/>
                <w:szCs w:val="22"/>
              </w:rPr>
            </w:pPr>
          </w:p>
          <w:p w14:paraId="1F5A1829" w14:textId="77777777" w:rsidR="0099164C" w:rsidRPr="0010269B" w:rsidRDefault="0099164C" w:rsidP="00991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10269B">
              <w:rPr>
                <w:b/>
                <w:bCs/>
                <w:color w:val="0070C0"/>
                <w:sz w:val="20"/>
                <w:szCs w:val="20"/>
                <w:u w:val="single"/>
              </w:rPr>
              <w:lastRenderedPageBreak/>
              <w:t xml:space="preserve">Digitale Option zu </w:t>
            </w:r>
            <w:r>
              <w:rPr>
                <w:b/>
                <w:bCs/>
                <w:color w:val="0070C0"/>
                <w:sz w:val="20"/>
                <w:szCs w:val="20"/>
                <w:u w:val="single"/>
              </w:rPr>
              <w:t xml:space="preserve"> 3.2.2 (3); 3.2.3 (2) </w:t>
            </w:r>
          </w:p>
          <w:p w14:paraId="5E5D9AC9" w14:textId="77777777" w:rsidR="00095FB1" w:rsidRPr="0071223B" w:rsidRDefault="00095FB1" w:rsidP="00C8298D">
            <w:pPr>
              <w:spacing w:before="60"/>
              <w:rPr>
                <w:rFonts w:eastAsia="Calibri" w:cs="Arial"/>
                <w:szCs w:val="22"/>
              </w:rPr>
            </w:pPr>
          </w:p>
          <w:p w14:paraId="4807EC35" w14:textId="77777777" w:rsidR="00095FB1" w:rsidRDefault="0071223B" w:rsidP="00A91FF1">
            <w:pPr>
              <w:pStyle w:val="Listenabsatz"/>
              <w:numPr>
                <w:ilvl w:val="0"/>
                <w:numId w:val="22"/>
              </w:numPr>
              <w:spacing w:before="60"/>
              <w:rPr>
                <w:rFonts w:cs="Arial"/>
                <w:b/>
                <w:bCs/>
                <w:sz w:val="36"/>
                <w:szCs w:val="36"/>
              </w:rPr>
            </w:pPr>
            <w:r w:rsidRPr="006463D8">
              <w:rPr>
                <w:rFonts w:cs="Arial"/>
                <w:b/>
                <w:bCs/>
                <w:sz w:val="36"/>
                <w:szCs w:val="36"/>
              </w:rPr>
              <w:t xml:space="preserve">Was </w:t>
            </w:r>
            <w:r w:rsidR="000A7633">
              <w:rPr>
                <w:rFonts w:cs="Arial"/>
                <w:b/>
                <w:bCs/>
                <w:sz w:val="36"/>
                <w:szCs w:val="36"/>
              </w:rPr>
              <w:t>höre</w:t>
            </w:r>
            <w:r w:rsidR="006463D8" w:rsidRPr="006463D8">
              <w:rPr>
                <w:rFonts w:cs="Arial"/>
                <w:b/>
                <w:bCs/>
                <w:sz w:val="36"/>
                <w:szCs w:val="36"/>
              </w:rPr>
              <w:t xml:space="preserve"> ich</w:t>
            </w:r>
            <w:r w:rsidR="000A7633">
              <w:rPr>
                <w:rFonts w:cs="Arial"/>
                <w:b/>
                <w:bCs/>
                <w:sz w:val="36"/>
                <w:szCs w:val="36"/>
              </w:rPr>
              <w:t xml:space="preserve"> (an Ungerechtigkeit)</w:t>
            </w:r>
            <w:r w:rsidR="006463D8" w:rsidRPr="006463D8">
              <w:rPr>
                <w:rFonts w:cs="Arial"/>
                <w:b/>
                <w:bCs/>
                <w:sz w:val="36"/>
                <w:szCs w:val="36"/>
              </w:rPr>
              <w:t xml:space="preserve"> – in einer ungerechten Welt</w:t>
            </w:r>
            <w:r w:rsidR="002B0CE4" w:rsidRPr="006463D8">
              <w:rPr>
                <w:rFonts w:cs="Arial"/>
                <w:b/>
                <w:bCs/>
                <w:sz w:val="36"/>
                <w:szCs w:val="36"/>
              </w:rPr>
              <w:t>?</w:t>
            </w:r>
          </w:p>
          <w:p w14:paraId="72FD8943" w14:textId="77777777" w:rsidR="003D527F" w:rsidRPr="003D527F" w:rsidRDefault="003D527F" w:rsidP="003D527F">
            <w:pPr>
              <w:pStyle w:val="Listenabsatz"/>
              <w:spacing w:before="60"/>
              <w:ind w:left="1080"/>
              <w:rPr>
                <w:rFonts w:cs="Arial"/>
                <w:b/>
                <w:bCs/>
              </w:rPr>
            </w:pPr>
          </w:p>
          <w:p w14:paraId="0387D1A5" w14:textId="77777777" w:rsidR="00095FB1" w:rsidRPr="002B0CE4" w:rsidRDefault="00A91FF1" w:rsidP="002B0CE4">
            <w:pPr>
              <w:pStyle w:val="Listenabsatz"/>
              <w:numPr>
                <w:ilvl w:val="1"/>
                <w:numId w:val="22"/>
              </w:numPr>
              <w:spacing w:before="60"/>
              <w:rPr>
                <w:rFonts w:cs="Arial"/>
                <w:b/>
                <w:iCs/>
              </w:rPr>
            </w:pPr>
            <w:r w:rsidRPr="002B0CE4">
              <w:rPr>
                <w:rFonts w:cs="Arial"/>
                <w:iCs/>
              </w:rPr>
              <w:t>Die Zeichen der Zeit abhören? Was höre ich</w:t>
            </w:r>
            <w:r w:rsidR="002B0CE4" w:rsidRPr="002B0CE4">
              <w:rPr>
                <w:rFonts w:cs="Arial"/>
                <w:iCs/>
              </w:rPr>
              <w:t xml:space="preserve"> von der Welt heute? </w:t>
            </w:r>
            <w:r w:rsidRPr="002B0CE4">
              <w:rPr>
                <w:rFonts w:cs="Arial"/>
                <w:iCs/>
              </w:rPr>
              <w:t xml:space="preserve"> </w:t>
            </w:r>
            <w:r w:rsidR="002B0CE4" w:rsidRPr="002B0CE4">
              <w:rPr>
                <w:rFonts w:cs="Arial"/>
                <w:iCs/>
              </w:rPr>
              <w:t>(</w:t>
            </w:r>
            <w:r w:rsidRPr="002B0CE4">
              <w:rPr>
                <w:rFonts w:cs="Arial"/>
                <w:iCs/>
              </w:rPr>
              <w:t xml:space="preserve">Vgl. </w:t>
            </w:r>
            <w:r w:rsidRPr="002B0CE4">
              <w:rPr>
                <w:rFonts w:cs="Arial"/>
                <w:b/>
                <w:iCs/>
              </w:rPr>
              <w:t>(M4)</w:t>
            </w:r>
          </w:p>
          <w:p w14:paraId="0C8255A0" w14:textId="77777777" w:rsidR="002B0CE4" w:rsidRPr="00E515B0" w:rsidRDefault="002B0CE4" w:rsidP="002B0CE4">
            <w:pPr>
              <w:pStyle w:val="Listenabsatz"/>
              <w:numPr>
                <w:ilvl w:val="1"/>
                <w:numId w:val="22"/>
              </w:numPr>
              <w:spacing w:before="60"/>
              <w:rPr>
                <w:rFonts w:cs="Arial"/>
                <w:b/>
                <w:i/>
                <w:iCs/>
              </w:rPr>
            </w:pPr>
            <w:r w:rsidRPr="002B0CE4">
              <w:rPr>
                <w:rFonts w:cs="Arial"/>
                <w:iCs/>
              </w:rPr>
              <w:t xml:space="preserve">Welche </w:t>
            </w:r>
            <w:r w:rsidR="003D527F">
              <w:rPr>
                <w:rFonts w:cs="Arial"/>
                <w:iCs/>
              </w:rPr>
              <w:t>p</w:t>
            </w:r>
            <w:r w:rsidRPr="002B0CE4">
              <w:rPr>
                <w:rFonts w:cs="Arial"/>
                <w:iCs/>
              </w:rPr>
              <w:t>rophetischen „Hör</w:t>
            </w:r>
            <w:r w:rsidR="003D527F">
              <w:rPr>
                <w:rFonts w:cs="Arial"/>
                <w:iCs/>
              </w:rPr>
              <w:t>verstärker</w:t>
            </w:r>
            <w:r w:rsidRPr="002B0CE4">
              <w:rPr>
                <w:rFonts w:cs="Arial"/>
                <w:iCs/>
              </w:rPr>
              <w:t xml:space="preserve">“ </w:t>
            </w:r>
            <w:r>
              <w:rPr>
                <w:rFonts w:cs="Arial"/>
                <w:iCs/>
              </w:rPr>
              <w:t>„</w:t>
            </w:r>
            <w:r w:rsidRPr="002B0CE4">
              <w:rPr>
                <w:rFonts w:cs="Arial"/>
                <w:iCs/>
              </w:rPr>
              <w:t>liefert</w:t>
            </w:r>
            <w:r>
              <w:rPr>
                <w:rFonts w:cs="Arial"/>
                <w:iCs/>
              </w:rPr>
              <w:t>“</w:t>
            </w:r>
            <w:r w:rsidRPr="002B0CE4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 xml:space="preserve">(mir) </w:t>
            </w:r>
            <w:r w:rsidRPr="002B0CE4">
              <w:rPr>
                <w:rFonts w:cs="Arial"/>
                <w:iCs/>
              </w:rPr>
              <w:t xml:space="preserve">der Prophet Amos? </w:t>
            </w:r>
            <w:r w:rsidRPr="002B0CE4">
              <w:rPr>
                <w:rFonts w:cs="Arial"/>
                <w:b/>
                <w:iCs/>
              </w:rPr>
              <w:t>(Vgl. M4)</w:t>
            </w:r>
            <w:r w:rsidR="00BF3CF3">
              <w:rPr>
                <w:rFonts w:cs="Arial"/>
                <w:b/>
                <w:iCs/>
              </w:rPr>
              <w:t xml:space="preserve"> </w:t>
            </w:r>
          </w:p>
          <w:p w14:paraId="7F1B94D1" w14:textId="2378D680" w:rsidR="00E515B0" w:rsidRPr="00E515B0" w:rsidRDefault="00E515B0" w:rsidP="002B0CE4">
            <w:pPr>
              <w:pStyle w:val="Listenabsatz"/>
              <w:numPr>
                <w:ilvl w:val="1"/>
                <w:numId w:val="22"/>
              </w:numPr>
              <w:spacing w:before="60"/>
              <w:rPr>
                <w:rFonts w:cs="Arial"/>
                <w:b/>
                <w:i/>
                <w:iCs/>
              </w:rPr>
            </w:pPr>
            <w:r w:rsidRPr="00E515B0">
              <w:rPr>
                <w:rFonts w:cs="Arial"/>
                <w:bCs/>
                <w:i/>
                <w:iCs/>
              </w:rPr>
              <w:t>Was sieht Amos in seiner ungerechten Welt? Vgl.</w:t>
            </w:r>
            <w:r w:rsidR="00EA08B0">
              <w:rPr>
                <w:rFonts w:cs="Arial"/>
                <w:bCs/>
                <w:i/>
                <w:iCs/>
              </w:rPr>
              <w:t xml:space="preserve"> </w:t>
            </w:r>
            <w:bookmarkStart w:id="1" w:name="_GoBack"/>
            <w:bookmarkEnd w:id="1"/>
            <w:r w:rsidRPr="00E515B0">
              <w:rPr>
                <w:rFonts w:cs="Arial"/>
                <w:bCs/>
                <w:i/>
                <w:iCs/>
              </w:rPr>
              <w:t xml:space="preserve">die kurze szenisch dargestellte Amos-Biographie </w:t>
            </w:r>
            <w:r w:rsidRPr="00E515B0">
              <w:rPr>
                <w:rFonts w:cs="Arial"/>
                <w:b/>
                <w:bCs/>
                <w:i/>
                <w:iCs/>
              </w:rPr>
              <w:t xml:space="preserve">(vgl. M5) </w:t>
            </w:r>
            <w:hyperlink r:id="rId7" w:history="1">
              <w:r w:rsidRPr="00CA15B7">
                <w:rPr>
                  <w:rStyle w:val="Hyperlink"/>
                </w:rPr>
                <w:t>https://www.youtube.com/watch?v=mJIfEbc1e20</w:t>
              </w:r>
            </w:hyperlink>
          </w:p>
          <w:p w14:paraId="602910E2" w14:textId="77777777" w:rsidR="00E515B0" w:rsidRPr="006463D8" w:rsidRDefault="00E515B0" w:rsidP="00E515B0">
            <w:pPr>
              <w:pStyle w:val="Listenabsatz"/>
              <w:spacing w:before="60"/>
              <w:ind w:left="1080"/>
              <w:rPr>
                <w:rFonts w:cs="Arial"/>
                <w:b/>
                <w:i/>
                <w:iCs/>
              </w:rPr>
            </w:pPr>
          </w:p>
          <w:p w14:paraId="22798ACA" w14:textId="77777777" w:rsidR="00A91FF1" w:rsidRPr="00A91FF1" w:rsidRDefault="00A91FF1" w:rsidP="00E515B0">
            <w:pPr>
              <w:pStyle w:val="Listenabsatz"/>
              <w:spacing w:before="60"/>
              <w:ind w:left="1537"/>
              <w:rPr>
                <w:rFonts w:cs="Arial"/>
                <w:i/>
                <w:iCs/>
              </w:rPr>
            </w:pPr>
          </w:p>
        </w:tc>
      </w:tr>
      <w:tr w:rsidR="00095FB1" w:rsidRPr="003F7795" w14:paraId="091779D7" w14:textId="77777777" w:rsidTr="00EA08B0">
        <w:trPr>
          <w:trHeight w:val="20"/>
        </w:trPr>
        <w:tc>
          <w:tcPr>
            <w:tcW w:w="1149" w:type="pct"/>
            <w:shd w:val="clear" w:color="auto" w:fill="auto"/>
          </w:tcPr>
          <w:p w14:paraId="20DFEDF2" w14:textId="77777777" w:rsidR="00095FB1" w:rsidRPr="003F7795" w:rsidRDefault="00095FB1" w:rsidP="00C8298D">
            <w:pPr>
              <w:spacing w:before="60"/>
              <w:rPr>
                <w:rFonts w:eastAsia="Calibri" w:cs="Arial"/>
                <w:b/>
                <w:i/>
                <w:iCs/>
                <w:szCs w:val="22"/>
              </w:rPr>
            </w:pPr>
            <w:r w:rsidRPr="003F7795">
              <w:rPr>
                <w:rFonts w:eastAsia="Calibri" w:cs="Arial"/>
                <w:b/>
                <w:i/>
                <w:iCs/>
                <w:szCs w:val="22"/>
              </w:rPr>
              <w:t xml:space="preserve">2.1 Wahrnehmungs- und </w:t>
            </w:r>
            <w:proofErr w:type="spellStart"/>
            <w:r w:rsidRPr="003F7795">
              <w:rPr>
                <w:rFonts w:eastAsia="Calibri" w:cs="Arial"/>
                <w:b/>
                <w:i/>
                <w:iCs/>
                <w:szCs w:val="22"/>
              </w:rPr>
              <w:t>Darstellungfähigkeit</w:t>
            </w:r>
            <w:proofErr w:type="spellEnd"/>
          </w:p>
          <w:p w14:paraId="49B81303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1. Situationen erfassen, in denen letzte Fragen nach Grund, Sinn, Ziel und Verantwortung des Lebens aufbrechen</w:t>
            </w:r>
          </w:p>
          <w:p w14:paraId="35BE3979" w14:textId="77777777" w:rsidR="00095FB1" w:rsidRPr="00EA08B0" w:rsidRDefault="00095FB1" w:rsidP="00C8298D">
            <w:pPr>
              <w:spacing w:before="60"/>
              <w:rPr>
                <w:rFonts w:eastAsia="Calibri" w:cs="Arial"/>
                <w:i/>
                <w:iCs/>
                <w:sz w:val="10"/>
                <w:szCs w:val="10"/>
              </w:rPr>
            </w:pPr>
          </w:p>
          <w:p w14:paraId="5DAFB990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2 religiöse Phänomene und Fragestellungen in ihrem</w:t>
            </w:r>
            <w:r w:rsidR="00EA08B0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3F7795">
              <w:rPr>
                <w:rFonts w:eastAsia="Calibri" w:cs="Arial"/>
                <w:i/>
                <w:iCs/>
                <w:szCs w:val="22"/>
              </w:rPr>
              <w:t>Lebens</w:t>
            </w:r>
            <w:r w:rsidR="00EA08B0">
              <w:rPr>
                <w:rFonts w:eastAsia="Calibri" w:cs="Arial"/>
                <w:i/>
                <w:iCs/>
                <w:szCs w:val="22"/>
              </w:rPr>
              <w:softHyphen/>
            </w:r>
            <w:r w:rsidRPr="003F7795">
              <w:rPr>
                <w:rFonts w:eastAsia="Calibri" w:cs="Arial"/>
                <w:i/>
                <w:iCs/>
                <w:szCs w:val="22"/>
              </w:rPr>
              <w:t>umfeld wahrnehmen und sie beschreiben</w:t>
            </w:r>
          </w:p>
          <w:p w14:paraId="396EA4A7" w14:textId="77777777" w:rsidR="00095FB1" w:rsidRPr="00EA08B0" w:rsidRDefault="00095FB1" w:rsidP="00C8298D">
            <w:pPr>
              <w:spacing w:before="60"/>
              <w:rPr>
                <w:rFonts w:eastAsia="Calibri" w:cs="Arial"/>
                <w:i/>
                <w:iCs/>
                <w:sz w:val="10"/>
                <w:szCs w:val="10"/>
              </w:rPr>
            </w:pPr>
          </w:p>
          <w:p w14:paraId="64AF5E40" w14:textId="77777777" w:rsidR="00095FB1" w:rsidRPr="003F7795" w:rsidRDefault="00095FB1" w:rsidP="00C8298D">
            <w:pPr>
              <w:spacing w:before="60"/>
              <w:rPr>
                <w:rFonts w:eastAsia="Calibri" w:cs="Arial"/>
                <w:b/>
                <w:i/>
                <w:iCs/>
                <w:szCs w:val="22"/>
              </w:rPr>
            </w:pPr>
            <w:r w:rsidRPr="003F7795">
              <w:rPr>
                <w:rFonts w:eastAsia="Calibri" w:cs="Arial"/>
                <w:b/>
                <w:i/>
                <w:iCs/>
                <w:szCs w:val="22"/>
              </w:rPr>
              <w:t>2.3 Urteilsfähigkeit</w:t>
            </w:r>
          </w:p>
          <w:p w14:paraId="36BFB74F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1. deskriptive und normative Aussagen unterscheiden und sich mit ihrem Anspruch auseinandersetzen</w:t>
            </w:r>
          </w:p>
          <w:p w14:paraId="73E8276A" w14:textId="77777777" w:rsidR="00095FB1" w:rsidRPr="00EA08B0" w:rsidRDefault="00095FB1" w:rsidP="00C8298D">
            <w:pPr>
              <w:spacing w:before="60"/>
              <w:rPr>
                <w:rFonts w:eastAsia="Calibri" w:cs="Arial"/>
                <w:i/>
                <w:iCs/>
                <w:sz w:val="10"/>
                <w:szCs w:val="10"/>
              </w:rPr>
            </w:pPr>
          </w:p>
          <w:p w14:paraId="2C3D05EB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5. im Zusammenhang einer pluralen Gesellschaft einen eigenen Standpunkt zu reli</w:t>
            </w:r>
            <w:r w:rsidR="00EA08B0">
              <w:rPr>
                <w:rFonts w:eastAsia="Calibri" w:cs="Arial"/>
                <w:i/>
                <w:iCs/>
                <w:szCs w:val="22"/>
              </w:rPr>
              <w:softHyphen/>
            </w:r>
            <w:r w:rsidRPr="003F7795">
              <w:rPr>
                <w:rFonts w:eastAsia="Calibri" w:cs="Arial"/>
                <w:i/>
                <w:iCs/>
                <w:szCs w:val="22"/>
              </w:rPr>
              <w:t>giösen und ethischen Fragen einnehmen und ihn argumentativ vertreten</w:t>
            </w:r>
          </w:p>
          <w:p w14:paraId="3C18DE50" w14:textId="77777777" w:rsidR="00095FB1" w:rsidRPr="00EA08B0" w:rsidRDefault="00095FB1" w:rsidP="00C8298D">
            <w:pPr>
              <w:spacing w:before="60"/>
              <w:rPr>
                <w:rFonts w:eastAsia="Calibri" w:cs="Arial"/>
                <w:i/>
                <w:iCs/>
                <w:sz w:val="10"/>
                <w:szCs w:val="10"/>
              </w:rPr>
            </w:pPr>
          </w:p>
          <w:p w14:paraId="21158A04" w14:textId="77777777" w:rsidR="00095FB1" w:rsidRPr="003F7795" w:rsidRDefault="00095FB1" w:rsidP="00C8298D">
            <w:pPr>
              <w:spacing w:before="60"/>
              <w:rPr>
                <w:rFonts w:eastAsia="Calibri" w:cs="Arial"/>
                <w:b/>
                <w:i/>
                <w:iCs/>
                <w:szCs w:val="22"/>
              </w:rPr>
            </w:pPr>
            <w:r w:rsidRPr="003F7795">
              <w:rPr>
                <w:rFonts w:eastAsia="Calibri" w:cs="Arial"/>
                <w:b/>
                <w:i/>
                <w:iCs/>
                <w:szCs w:val="22"/>
              </w:rPr>
              <w:t>2.4 Dialogfähigkeit</w:t>
            </w:r>
          </w:p>
          <w:p w14:paraId="525C84F5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1. sich auf die Perspektive eines anderen einlassen und sie in Bezug zum eigenen Standpunkt setze</w:t>
            </w:r>
          </w:p>
        </w:tc>
        <w:tc>
          <w:tcPr>
            <w:tcW w:w="1162" w:type="pct"/>
            <w:shd w:val="clear" w:color="auto" w:fill="auto"/>
          </w:tcPr>
          <w:p w14:paraId="42658C1C" w14:textId="77777777" w:rsidR="00095FB1" w:rsidRPr="003F7795" w:rsidRDefault="00095FB1" w:rsidP="00C8298D">
            <w:pPr>
              <w:spacing w:before="60" w:line="276" w:lineRule="auto"/>
              <w:rPr>
                <w:rFonts w:eastAsia="Calibri" w:cs="Arial"/>
                <w:b/>
                <w:i/>
                <w:iCs/>
                <w:szCs w:val="22"/>
              </w:rPr>
            </w:pPr>
            <w:r w:rsidRPr="003F7795">
              <w:rPr>
                <w:rFonts w:eastAsia="Calibri" w:cs="Arial"/>
                <w:b/>
                <w:i/>
                <w:iCs/>
                <w:szCs w:val="22"/>
              </w:rPr>
              <w:t>3.2.1 Mensch</w:t>
            </w:r>
          </w:p>
          <w:p w14:paraId="4CBCF798" w14:textId="77777777" w:rsidR="00095FB1" w:rsidRPr="003F7795" w:rsidRDefault="00095FB1" w:rsidP="00C8298D">
            <w:pPr>
              <w:spacing w:before="60" w:line="276" w:lineRule="auto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(1) sich mit Fragen nach Identität, Selbstbild, Fremdwahrnehmung und Rollenzuschreibung im</w:t>
            </w:r>
            <w:r w:rsidR="00EA08B0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3F7795">
              <w:rPr>
                <w:rFonts w:eastAsia="Calibri" w:cs="Arial"/>
                <w:i/>
                <w:iCs/>
                <w:szCs w:val="22"/>
              </w:rPr>
              <w:t>sozialen Zusammenleben (</w:t>
            </w:r>
            <w:r w:rsidR="00EA08B0">
              <w:rPr>
                <w:rFonts w:eastAsia="Calibri" w:cs="Arial"/>
                <w:i/>
                <w:iCs/>
                <w:szCs w:val="22"/>
              </w:rPr>
              <w:t>z.B.:</w:t>
            </w:r>
            <w:r w:rsidRPr="003F7795">
              <w:rPr>
                <w:rFonts w:eastAsia="Calibri" w:cs="Arial"/>
                <w:i/>
                <w:iCs/>
                <w:szCs w:val="22"/>
              </w:rPr>
              <w:t xml:space="preserve"> Familie, Peergroup, soziale Netzwerke) auseinandersetzen</w:t>
            </w:r>
          </w:p>
          <w:p w14:paraId="087371DE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</w:p>
          <w:p w14:paraId="4FE3F77D" w14:textId="77777777" w:rsidR="00095FB1" w:rsidRPr="003F7795" w:rsidRDefault="0071223B" w:rsidP="00C8298D">
            <w:pPr>
              <w:spacing w:before="60"/>
              <w:rPr>
                <w:rFonts w:eastAsia="Calibri" w:cs="Arial"/>
                <w:b/>
                <w:i/>
                <w:iCs/>
                <w:szCs w:val="22"/>
              </w:rPr>
            </w:pPr>
            <w:r>
              <w:rPr>
                <w:rFonts w:eastAsia="Calibri" w:cs="Arial"/>
                <w:b/>
                <w:i/>
                <w:iCs/>
                <w:szCs w:val="22"/>
              </w:rPr>
              <w:t>3</w:t>
            </w:r>
            <w:r w:rsidR="00095FB1" w:rsidRPr="003F7795">
              <w:rPr>
                <w:rFonts w:eastAsia="Calibri" w:cs="Arial"/>
                <w:b/>
                <w:i/>
                <w:iCs/>
                <w:szCs w:val="22"/>
              </w:rPr>
              <w:t>.2.2 Welt und Verantwortung</w:t>
            </w:r>
          </w:p>
          <w:p w14:paraId="779A45D5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(1) Kriterien für gerechtes Handeln (</w:t>
            </w:r>
            <w:r w:rsidR="00EA08B0">
              <w:rPr>
                <w:rFonts w:eastAsia="Calibri" w:cs="Arial"/>
                <w:i/>
                <w:iCs/>
                <w:szCs w:val="22"/>
              </w:rPr>
              <w:t>z.B.:</w:t>
            </w:r>
            <w:r w:rsidRPr="003F7795">
              <w:rPr>
                <w:rFonts w:eastAsia="Calibri" w:cs="Arial"/>
                <w:i/>
                <w:iCs/>
                <w:szCs w:val="22"/>
              </w:rPr>
              <w:t xml:space="preserve"> Thora, Goldene Regel, jedem nach seiner Leistung, jedem das Gleiche, jedem nach seinem Bedarf) an Beispielen </w:t>
            </w:r>
          </w:p>
          <w:p w14:paraId="7475EAE5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(Kleidung, Ernährung, Leistung, Besitz) überprüfen</w:t>
            </w:r>
          </w:p>
          <w:p w14:paraId="6AC15065" w14:textId="77777777" w:rsidR="00095FB1" w:rsidRPr="003F7795" w:rsidRDefault="00095FB1" w:rsidP="00C8298D">
            <w:pPr>
              <w:rPr>
                <w:rFonts w:eastAsia="Calibri" w:cs="Arial"/>
                <w:i/>
                <w:iCs/>
                <w:szCs w:val="22"/>
              </w:rPr>
            </w:pPr>
          </w:p>
          <w:p w14:paraId="1536209D" w14:textId="77777777" w:rsidR="00095FB1" w:rsidRPr="003F7795" w:rsidRDefault="00095FB1" w:rsidP="00C8298D">
            <w:pPr>
              <w:rPr>
                <w:rFonts w:eastAsia="Calibri" w:cs="Arial"/>
                <w:b/>
                <w:i/>
                <w:iCs/>
                <w:szCs w:val="22"/>
              </w:rPr>
            </w:pPr>
            <w:r w:rsidRPr="003F7795">
              <w:rPr>
                <w:rFonts w:eastAsia="Calibri" w:cs="Arial"/>
                <w:b/>
                <w:i/>
                <w:iCs/>
                <w:szCs w:val="22"/>
              </w:rPr>
              <w:t>3.2.3 Bibel</w:t>
            </w:r>
          </w:p>
          <w:p w14:paraId="588DEC6B" w14:textId="77777777" w:rsidR="00095FB1" w:rsidRPr="003F7795" w:rsidRDefault="00095FB1" w:rsidP="00C8298D">
            <w:pPr>
              <w:rPr>
                <w:rFonts w:eastAsia="Calibri" w:cs="Arial"/>
                <w:i/>
                <w:iCs/>
                <w:szCs w:val="22"/>
              </w:rPr>
            </w:pPr>
            <w:r w:rsidRPr="003F7795">
              <w:rPr>
                <w:rFonts w:eastAsia="Calibri" w:cs="Arial"/>
                <w:i/>
                <w:iCs/>
                <w:szCs w:val="22"/>
              </w:rPr>
              <w:t>(2) Zusammenhänge zwischen prophetischem Wirken und Gerechtigkeit aufzeigen</w:t>
            </w:r>
          </w:p>
          <w:p w14:paraId="57B3A65A" w14:textId="77777777" w:rsidR="00095FB1" w:rsidRPr="003F7795" w:rsidRDefault="00095FB1" w:rsidP="00C8298D">
            <w:pPr>
              <w:rPr>
                <w:rFonts w:eastAsia="Calibri" w:cs="Arial"/>
                <w:i/>
                <w:iCs/>
                <w:szCs w:val="22"/>
              </w:rPr>
            </w:pPr>
          </w:p>
          <w:p w14:paraId="2201B09A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</w:p>
        </w:tc>
        <w:tc>
          <w:tcPr>
            <w:tcW w:w="2689" w:type="pct"/>
            <w:vMerge/>
            <w:shd w:val="clear" w:color="auto" w:fill="auto"/>
          </w:tcPr>
          <w:p w14:paraId="35E0B89F" w14:textId="77777777" w:rsidR="00095FB1" w:rsidRPr="003F7795" w:rsidRDefault="00095FB1" w:rsidP="00C8298D">
            <w:pPr>
              <w:spacing w:before="60"/>
              <w:rPr>
                <w:rFonts w:eastAsia="Calibri" w:cs="Arial"/>
                <w:i/>
                <w:iCs/>
                <w:szCs w:val="22"/>
              </w:rPr>
            </w:pPr>
          </w:p>
        </w:tc>
      </w:tr>
    </w:tbl>
    <w:p w14:paraId="64A9EAEB" w14:textId="77777777" w:rsidR="002F51C1" w:rsidRDefault="002F51C1"/>
    <w:p w14:paraId="65A633F4" w14:textId="77777777" w:rsidR="002F51C1" w:rsidRDefault="002F51C1">
      <w:pPr>
        <w:sectPr w:rsidR="002F51C1" w:rsidSect="00EA08B0">
          <w:pgSz w:w="16838" w:h="11906" w:orient="landscape"/>
          <w:pgMar w:top="851" w:right="1417" w:bottom="851" w:left="1134" w:header="708" w:footer="708" w:gutter="0"/>
          <w:cols w:space="708"/>
          <w:docGrid w:linePitch="360"/>
        </w:sectPr>
      </w:pPr>
    </w:p>
    <w:p w14:paraId="3423F7C6" w14:textId="77777777" w:rsidR="002F51C1" w:rsidRDefault="002F51C1"/>
    <w:p w14:paraId="62E5427E" w14:textId="77777777" w:rsidR="002F51C1" w:rsidRPr="0035783B" w:rsidRDefault="002F51C1" w:rsidP="002F5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 w:cstheme="minorHAnsi"/>
          <w:b/>
          <w:bCs/>
          <w:szCs w:val="22"/>
        </w:rPr>
      </w:pPr>
      <w:r w:rsidRPr="0035783B">
        <w:rPr>
          <w:rFonts w:asciiTheme="minorHAnsi" w:hAnsiTheme="minorHAnsi" w:cstheme="minorHAnsi"/>
          <w:b/>
          <w:bCs/>
          <w:szCs w:val="22"/>
        </w:rPr>
        <w:t xml:space="preserve">M1 Annette </w:t>
      </w:r>
      <w:proofErr w:type="spellStart"/>
      <w:r w:rsidRPr="0035783B">
        <w:rPr>
          <w:rFonts w:asciiTheme="minorHAnsi" w:hAnsiTheme="minorHAnsi" w:cstheme="minorHAnsi"/>
          <w:b/>
          <w:bCs/>
          <w:szCs w:val="22"/>
        </w:rPr>
        <w:t>Louisan</w:t>
      </w:r>
      <w:proofErr w:type="spellEnd"/>
      <w:r w:rsidRPr="0035783B">
        <w:rPr>
          <w:rFonts w:asciiTheme="minorHAnsi" w:hAnsiTheme="minorHAnsi" w:cstheme="minorHAnsi"/>
          <w:b/>
          <w:bCs/>
          <w:szCs w:val="22"/>
        </w:rPr>
        <w:t xml:space="preserve">,  Wer bin ich wirklich? </w:t>
      </w:r>
    </w:p>
    <w:p w14:paraId="1034B444" w14:textId="77777777" w:rsidR="002F51C1" w:rsidRPr="0035783B" w:rsidRDefault="002F51C1">
      <w:pPr>
        <w:rPr>
          <w:rFonts w:asciiTheme="minorHAnsi" w:hAnsiTheme="minorHAnsi" w:cstheme="minorHAnsi"/>
          <w:szCs w:val="22"/>
        </w:rPr>
      </w:pPr>
    </w:p>
    <w:p w14:paraId="50F45C09" w14:textId="6DC9C30A" w:rsidR="002F51C1" w:rsidRPr="0035783B" w:rsidRDefault="002F51C1" w:rsidP="0035783B">
      <w:pPr>
        <w:pStyle w:val="Listenabsatz"/>
        <w:numPr>
          <w:ilvl w:val="0"/>
          <w:numId w:val="15"/>
        </w:numPr>
        <w:rPr>
          <w:rFonts w:asciiTheme="minorHAnsi" w:hAnsiTheme="minorHAnsi" w:cstheme="minorHAnsi"/>
        </w:rPr>
      </w:pPr>
      <w:r w:rsidRPr="0035783B">
        <w:rPr>
          <w:rFonts w:asciiTheme="minorHAnsi" w:hAnsiTheme="minorHAnsi" w:cstheme="minorHAnsi"/>
        </w:rPr>
        <w:t xml:space="preserve">Songtext unter: </w:t>
      </w:r>
      <w:hyperlink r:id="rId8" w:history="1">
        <w:r w:rsidRPr="0035783B">
          <w:rPr>
            <w:rStyle w:val="Hyperlink"/>
            <w:rFonts w:asciiTheme="minorHAnsi" w:hAnsiTheme="minorHAnsi" w:cstheme="minorHAnsi"/>
          </w:rPr>
          <w:t>https://www.songtexte.com/songtext/annett-louisan/wer-bin-ich-wirklich-4b93e74a.html</w:t>
        </w:r>
      </w:hyperlink>
    </w:p>
    <w:p w14:paraId="497B9C1C" w14:textId="704C4EF7" w:rsidR="002F51C1" w:rsidRPr="0035783B" w:rsidRDefault="002F51C1" w:rsidP="0035783B">
      <w:pPr>
        <w:pStyle w:val="Listenabsatz"/>
        <w:numPr>
          <w:ilvl w:val="0"/>
          <w:numId w:val="15"/>
        </w:numPr>
        <w:rPr>
          <w:rFonts w:asciiTheme="minorHAnsi" w:hAnsiTheme="minorHAnsi" w:cstheme="minorHAnsi"/>
        </w:rPr>
      </w:pPr>
      <w:r w:rsidRPr="0035783B">
        <w:rPr>
          <w:rFonts w:asciiTheme="minorHAnsi" w:hAnsiTheme="minorHAnsi" w:cstheme="minorHAnsi"/>
        </w:rPr>
        <w:t xml:space="preserve">Video unter: </w:t>
      </w:r>
      <w:hyperlink r:id="rId9" w:history="1">
        <w:r w:rsidRPr="0035783B">
          <w:rPr>
            <w:rStyle w:val="Hyperlink"/>
            <w:rFonts w:asciiTheme="minorHAnsi" w:hAnsiTheme="minorHAnsi" w:cstheme="minorHAnsi"/>
          </w:rPr>
          <w:t>https://www.youtube.com/watch?v=tpH2OptJZTw</w:t>
        </w:r>
      </w:hyperlink>
      <w:r w:rsidRPr="0035783B">
        <w:rPr>
          <w:rFonts w:asciiTheme="minorHAnsi" w:hAnsiTheme="minorHAnsi" w:cstheme="minorHAnsi"/>
        </w:rPr>
        <w:t xml:space="preserve">  </w:t>
      </w:r>
    </w:p>
    <w:p w14:paraId="2620CC05" w14:textId="77777777" w:rsidR="002F51C1" w:rsidRPr="0035783B" w:rsidRDefault="002F51C1">
      <w:pPr>
        <w:rPr>
          <w:rFonts w:asciiTheme="minorHAnsi" w:hAnsiTheme="minorHAnsi" w:cstheme="minorHAnsi"/>
          <w:b/>
          <w:bCs/>
          <w:szCs w:val="22"/>
        </w:rPr>
      </w:pPr>
    </w:p>
    <w:p w14:paraId="533F9A3B" w14:textId="77777777" w:rsidR="001D7A59" w:rsidRPr="0035783B" w:rsidRDefault="001D7A59">
      <w:pPr>
        <w:rPr>
          <w:rFonts w:asciiTheme="minorHAnsi" w:hAnsiTheme="minorHAnsi" w:cstheme="minorHAnsi"/>
          <w:szCs w:val="22"/>
        </w:rPr>
      </w:pPr>
      <w:r w:rsidRPr="0035783B">
        <w:rPr>
          <w:rFonts w:asciiTheme="minorHAnsi" w:hAnsiTheme="minorHAnsi" w:cstheme="minorHAnsi"/>
          <w:b/>
          <w:bCs/>
          <w:szCs w:val="22"/>
          <w:u w:val="single"/>
        </w:rPr>
        <w:t>Zur Didaktik</w:t>
      </w:r>
      <w:r w:rsidR="00264F70">
        <w:rPr>
          <w:rFonts w:asciiTheme="minorHAnsi" w:hAnsiTheme="minorHAnsi" w:cstheme="minorHAnsi"/>
          <w:b/>
          <w:bCs/>
          <w:szCs w:val="22"/>
          <w:u w:val="single"/>
        </w:rPr>
        <w:t xml:space="preserve"> und Methodik</w:t>
      </w:r>
      <w:r w:rsidRPr="0035783B">
        <w:rPr>
          <w:rFonts w:asciiTheme="minorHAnsi" w:hAnsiTheme="minorHAnsi" w:cstheme="minorHAnsi"/>
          <w:szCs w:val="22"/>
          <w:u w:val="single"/>
        </w:rPr>
        <w:t xml:space="preserve"> </w:t>
      </w:r>
      <w:r w:rsidRPr="0035783B">
        <w:rPr>
          <w:rFonts w:asciiTheme="minorHAnsi" w:hAnsiTheme="minorHAnsi" w:cstheme="minorHAnsi"/>
          <w:szCs w:val="22"/>
        </w:rPr>
        <w:t>Der Song ist schon älter, auch d</w:t>
      </w:r>
      <w:r w:rsidR="00264F70">
        <w:rPr>
          <w:rFonts w:asciiTheme="minorHAnsi" w:hAnsiTheme="minorHAnsi" w:cstheme="minorHAnsi"/>
          <w:szCs w:val="22"/>
        </w:rPr>
        <w:t>er</w:t>
      </w:r>
      <w:r w:rsidRPr="0035783B">
        <w:rPr>
          <w:rFonts w:asciiTheme="minorHAnsi" w:hAnsiTheme="minorHAnsi" w:cstheme="minorHAnsi"/>
          <w:szCs w:val="22"/>
        </w:rPr>
        <w:t xml:space="preserve"> Musik</w:t>
      </w:r>
      <w:r w:rsidR="00264F70">
        <w:rPr>
          <w:rFonts w:asciiTheme="minorHAnsi" w:hAnsiTheme="minorHAnsi" w:cstheme="minorHAnsi"/>
          <w:szCs w:val="22"/>
        </w:rPr>
        <w:t>stil</w:t>
      </w:r>
      <w:r w:rsidRPr="0035783B">
        <w:rPr>
          <w:rFonts w:asciiTheme="minorHAnsi" w:hAnsiTheme="minorHAnsi" w:cstheme="minorHAnsi"/>
          <w:szCs w:val="22"/>
        </w:rPr>
        <w:t xml:space="preserve"> ist nicht der neueste „Burner“. Wer also meint, dass dieser Song nur lautes Gelächter oder leichtes Grinsen bei der </w:t>
      </w:r>
      <w:proofErr w:type="spellStart"/>
      <w:r w:rsidRPr="0035783B">
        <w:rPr>
          <w:rFonts w:asciiTheme="minorHAnsi" w:hAnsiTheme="minorHAnsi" w:cstheme="minorHAnsi"/>
          <w:szCs w:val="22"/>
        </w:rPr>
        <w:t>Sch</w:t>
      </w:r>
      <w:proofErr w:type="spellEnd"/>
      <w:r w:rsidRPr="0035783B">
        <w:rPr>
          <w:rFonts w:asciiTheme="minorHAnsi" w:hAnsiTheme="minorHAnsi" w:cstheme="minorHAnsi"/>
          <w:szCs w:val="22"/>
        </w:rPr>
        <w:t>. hervorruft, kann ausschließlich mit dem Text arbeiten oder wenigstens zunächst den Text analysieren, um dann, mit gewissem Abstand an die Musik im Video heranzutreten (Analytische Distanz)</w:t>
      </w:r>
    </w:p>
    <w:p w14:paraId="4A0CAF09" w14:textId="77777777" w:rsidR="001D7A59" w:rsidRPr="0035783B" w:rsidRDefault="001D7A59">
      <w:pPr>
        <w:rPr>
          <w:rFonts w:asciiTheme="minorHAnsi" w:hAnsiTheme="minorHAnsi" w:cstheme="minorHAnsi"/>
          <w:szCs w:val="22"/>
        </w:rPr>
      </w:pPr>
      <w:r w:rsidRPr="0035783B">
        <w:rPr>
          <w:rFonts w:asciiTheme="minorHAnsi" w:hAnsiTheme="minorHAnsi" w:cstheme="minorHAnsi"/>
          <w:szCs w:val="22"/>
        </w:rPr>
        <w:t xml:space="preserve">Zum Vergleich mit Dietrich Bonhoeffer, Wer bin ich? </w:t>
      </w:r>
      <w:r w:rsidR="00A8787C" w:rsidRPr="0035783B">
        <w:rPr>
          <w:rFonts w:asciiTheme="minorHAnsi" w:hAnsiTheme="minorHAnsi" w:cstheme="minorHAnsi"/>
          <w:szCs w:val="22"/>
        </w:rPr>
        <w:t>Vgl. unten M2</w:t>
      </w:r>
    </w:p>
    <w:p w14:paraId="63A3D1CC" w14:textId="77777777" w:rsidR="002F51C1" w:rsidRPr="0035783B" w:rsidRDefault="001D7A59">
      <w:pPr>
        <w:rPr>
          <w:rFonts w:asciiTheme="minorHAnsi" w:hAnsiTheme="minorHAnsi" w:cstheme="minorHAnsi"/>
          <w:szCs w:val="22"/>
        </w:rPr>
      </w:pPr>
      <w:r w:rsidRPr="0035783B">
        <w:rPr>
          <w:rFonts w:asciiTheme="minorHAnsi" w:hAnsiTheme="minorHAnsi" w:cstheme="minorHAnsi"/>
          <w:szCs w:val="22"/>
        </w:rPr>
        <w:t xml:space="preserve">   </w:t>
      </w:r>
    </w:p>
    <w:p w14:paraId="1EB45DAC" w14:textId="77777777" w:rsidR="00A8787C" w:rsidRPr="0035783B" w:rsidRDefault="00A8787C">
      <w:pPr>
        <w:rPr>
          <w:rFonts w:asciiTheme="minorHAnsi" w:hAnsiTheme="minorHAnsi" w:cstheme="minorHAnsi"/>
          <w:szCs w:val="22"/>
        </w:rPr>
      </w:pPr>
    </w:p>
    <w:p w14:paraId="087A4BCE" w14:textId="77777777" w:rsidR="00A8787C" w:rsidRPr="0035783B" w:rsidRDefault="00A8787C" w:rsidP="00A87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hd w:val="clear" w:color="auto" w:fill="FFFF00"/>
        <w:rPr>
          <w:rFonts w:asciiTheme="minorHAnsi" w:hAnsiTheme="minorHAnsi" w:cstheme="minorHAnsi"/>
          <w:b/>
          <w:bCs/>
          <w:szCs w:val="22"/>
        </w:rPr>
      </w:pPr>
      <w:r w:rsidRPr="0035783B">
        <w:rPr>
          <w:rFonts w:asciiTheme="minorHAnsi" w:hAnsiTheme="minorHAnsi" w:cstheme="minorHAnsi"/>
          <w:b/>
          <w:bCs/>
          <w:szCs w:val="22"/>
        </w:rPr>
        <w:t>M2 Dietrich Bonhoeffer, Wer bin ich?</w:t>
      </w:r>
    </w:p>
    <w:p w14:paraId="56BAD9C7" w14:textId="77777777" w:rsidR="00A8787C" w:rsidRPr="0035783B" w:rsidRDefault="00A8787C" w:rsidP="00A8787C">
      <w:pPr>
        <w:shd w:val="clear" w:color="auto" w:fill="FFFFFF" w:themeFill="background1"/>
        <w:rPr>
          <w:rFonts w:asciiTheme="minorHAnsi" w:hAnsiTheme="minorHAnsi" w:cstheme="minorHAnsi"/>
          <w:szCs w:val="22"/>
        </w:rPr>
      </w:pPr>
    </w:p>
    <w:p w14:paraId="59418D1F" w14:textId="3A7E4F25" w:rsidR="00A8787C" w:rsidRPr="00A91FF1" w:rsidRDefault="004E0F97" w:rsidP="00A91FF1">
      <w:pPr>
        <w:pStyle w:val="Listenabsatz"/>
        <w:numPr>
          <w:ilvl w:val="0"/>
          <w:numId w:val="18"/>
        </w:numPr>
        <w:rPr>
          <w:rFonts w:asciiTheme="minorHAnsi" w:hAnsiTheme="minorHAnsi" w:cstheme="minorHAnsi"/>
        </w:rPr>
      </w:pPr>
      <w:r w:rsidRPr="00A91FF1">
        <w:rPr>
          <w:rFonts w:asciiTheme="minorHAnsi" w:hAnsiTheme="minorHAnsi" w:cstheme="minorHAnsi"/>
        </w:rPr>
        <w:t xml:space="preserve">Text und Rezitation: </w:t>
      </w:r>
      <w:hyperlink r:id="rId10" w:history="1">
        <w:r w:rsidR="00A91FF1" w:rsidRPr="00CA15B7">
          <w:rPr>
            <w:rStyle w:val="Hyperlink"/>
          </w:rPr>
          <w:t>https://www.deutschelyrik.de/wer-bin-ich.html</w:t>
        </w:r>
      </w:hyperlink>
      <w:r w:rsidR="00A91FF1">
        <w:t xml:space="preserve">  (Die Seite könnte sich auch bei anderer Gelegenheit zu einer  wichtigen Fundstelle entwickeln)</w:t>
      </w:r>
    </w:p>
    <w:p w14:paraId="42CFB255" w14:textId="77777777" w:rsidR="00A91FF1" w:rsidRPr="0035783B" w:rsidRDefault="00A91FF1" w:rsidP="00A91FF1">
      <w:pPr>
        <w:pStyle w:val="Listenabsatz"/>
        <w:rPr>
          <w:rFonts w:asciiTheme="minorHAnsi" w:hAnsiTheme="minorHAnsi" w:cstheme="minorHAnsi"/>
        </w:rPr>
      </w:pPr>
    </w:p>
    <w:p w14:paraId="34F93914" w14:textId="1AAF0A32" w:rsidR="004E0F97" w:rsidRPr="0035783B" w:rsidRDefault="004E0F97" w:rsidP="003E1BC0">
      <w:pPr>
        <w:pStyle w:val="Listenabsatz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35783B">
        <w:rPr>
          <w:rFonts w:asciiTheme="minorHAnsi" w:hAnsiTheme="minorHAnsi" w:cstheme="minorHAnsi"/>
        </w:rPr>
        <w:t xml:space="preserve">Aus dem Film „Die letzte Stufe“  (D 2009): Ulrich Tukur als Dietrich Bonhoeffer spricht das Gedicht) „Wer bin ich“   </w:t>
      </w:r>
      <w:hyperlink r:id="rId11" w:history="1">
        <w:r w:rsidRPr="0035783B">
          <w:rPr>
            <w:rStyle w:val="Hyperlink"/>
            <w:rFonts w:asciiTheme="minorHAnsi" w:hAnsiTheme="minorHAnsi" w:cstheme="minorHAnsi"/>
          </w:rPr>
          <w:t>https://www.youtube.com/watch?v=irTd-yYHSDg</w:t>
        </w:r>
      </w:hyperlink>
      <w:r w:rsidR="0035783B">
        <w:rPr>
          <w:rFonts w:asciiTheme="minorHAnsi" w:hAnsiTheme="minorHAnsi" w:cstheme="minorHAnsi"/>
        </w:rPr>
        <w:t xml:space="preserve">  Hier wird durch die unterlegten Spielszenen aus dem bombardierten Gefängnis Berlin Tegel das historische Umfeld zur Entstehung des Gedichts zwar</w:t>
      </w:r>
      <w:r w:rsidR="002B0CE4">
        <w:rPr>
          <w:rFonts w:asciiTheme="minorHAnsi" w:hAnsiTheme="minorHAnsi" w:cstheme="minorHAnsi"/>
        </w:rPr>
        <w:t xml:space="preserve"> drastisch dargestellt, allerdings sollte eine kleine Einführung durch die Lehrkraft erfolgen</w:t>
      </w:r>
      <w:r w:rsidR="0035783B">
        <w:rPr>
          <w:rFonts w:asciiTheme="minorHAnsi" w:hAnsiTheme="minorHAnsi" w:cstheme="minorHAnsi"/>
        </w:rPr>
        <w:t xml:space="preserve">  </w:t>
      </w:r>
    </w:p>
    <w:p w14:paraId="580F71B5" w14:textId="77777777" w:rsidR="004E0F97" w:rsidRPr="00264F70" w:rsidRDefault="004E0F97" w:rsidP="004E0F97">
      <w:pPr>
        <w:rPr>
          <w:rFonts w:asciiTheme="minorHAnsi" w:hAnsiTheme="minorHAnsi" w:cstheme="minorHAnsi"/>
          <w:b/>
          <w:bCs/>
          <w:szCs w:val="22"/>
          <w:u w:val="single"/>
        </w:rPr>
      </w:pPr>
      <w:r w:rsidRPr="00264F70">
        <w:rPr>
          <w:rFonts w:asciiTheme="minorHAnsi" w:hAnsiTheme="minorHAnsi" w:cstheme="minorHAnsi"/>
          <w:b/>
          <w:bCs/>
          <w:szCs w:val="22"/>
          <w:u w:val="single"/>
        </w:rPr>
        <w:t>Zur Didaktik</w:t>
      </w:r>
      <w:r w:rsidR="0035783B" w:rsidRPr="00264F70">
        <w:rPr>
          <w:rFonts w:asciiTheme="minorHAnsi" w:hAnsiTheme="minorHAnsi" w:cstheme="minorHAnsi"/>
          <w:b/>
          <w:bCs/>
          <w:szCs w:val="22"/>
          <w:u w:val="single"/>
        </w:rPr>
        <w:t xml:space="preserve"> und Methodik </w:t>
      </w:r>
    </w:p>
    <w:p w14:paraId="638A047E" w14:textId="4826EC24" w:rsidR="00A8787C" w:rsidRPr="00264F70" w:rsidRDefault="0035783B" w:rsidP="00264F70">
      <w:pPr>
        <w:ind w:left="360"/>
        <w:rPr>
          <w:rFonts w:asciiTheme="minorHAnsi" w:hAnsiTheme="minorHAnsi" w:cstheme="minorHAnsi"/>
        </w:rPr>
      </w:pPr>
      <w:r w:rsidRPr="00264F70">
        <w:rPr>
          <w:rFonts w:asciiTheme="minorHAnsi" w:hAnsiTheme="minorHAnsi" w:cstheme="minorHAnsi"/>
        </w:rPr>
        <w:t xml:space="preserve">Der Text von </w:t>
      </w:r>
      <w:proofErr w:type="spellStart"/>
      <w:r w:rsidRPr="00264F70">
        <w:rPr>
          <w:rFonts w:asciiTheme="minorHAnsi" w:hAnsiTheme="minorHAnsi" w:cstheme="minorHAnsi"/>
        </w:rPr>
        <w:t>Louisan</w:t>
      </w:r>
      <w:proofErr w:type="spellEnd"/>
      <w:r w:rsidRPr="00264F70">
        <w:rPr>
          <w:rFonts w:asciiTheme="minorHAnsi" w:hAnsiTheme="minorHAnsi" w:cstheme="minorHAnsi"/>
        </w:rPr>
        <w:t xml:space="preserve"> und Bonhoeffer können verglichen werden. Die Differenzen und die Gemeinsamkeiten zwischen Liebeslied und  meditativem Gebet  könnten sowohl mit Breakoutgruppen  als auch (bei einigermaßen „schreibfesten“) Gruppen über einen </w:t>
      </w:r>
      <w:r w:rsidR="00487CA5" w:rsidRPr="00264F70">
        <w:rPr>
          <w:rFonts w:asciiTheme="minorHAnsi" w:hAnsiTheme="minorHAnsi" w:cstheme="minorHAnsi"/>
        </w:rPr>
        <w:t xml:space="preserve">knappes </w:t>
      </w:r>
      <w:r w:rsidRPr="00264F70">
        <w:rPr>
          <w:rFonts w:asciiTheme="minorHAnsi" w:hAnsiTheme="minorHAnsi" w:cstheme="minorHAnsi"/>
        </w:rPr>
        <w:t>digital</w:t>
      </w:r>
      <w:r w:rsidR="00487CA5" w:rsidRPr="00264F70">
        <w:rPr>
          <w:rFonts w:asciiTheme="minorHAnsi" w:hAnsiTheme="minorHAnsi" w:cstheme="minorHAnsi"/>
        </w:rPr>
        <w:t>es Schreibgespräch</w:t>
      </w:r>
      <w:r w:rsidR="002F0E83" w:rsidRPr="00264F70">
        <w:rPr>
          <w:rFonts w:asciiTheme="minorHAnsi" w:hAnsiTheme="minorHAnsi" w:cstheme="minorHAnsi"/>
        </w:rPr>
        <w:t xml:space="preserve"> (Wenn es die an der Schule benutzte Software </w:t>
      </w:r>
      <w:r w:rsidR="00602E3E" w:rsidRPr="00264F70">
        <w:rPr>
          <w:rFonts w:asciiTheme="minorHAnsi" w:hAnsiTheme="minorHAnsi" w:cstheme="minorHAnsi"/>
        </w:rPr>
        <w:t xml:space="preserve">dergleichen </w:t>
      </w:r>
      <w:r w:rsidR="002F0E83" w:rsidRPr="00264F70">
        <w:rPr>
          <w:rFonts w:asciiTheme="minorHAnsi" w:hAnsiTheme="minorHAnsi" w:cstheme="minorHAnsi"/>
        </w:rPr>
        <w:t xml:space="preserve">nicht zulässt vgl. </w:t>
      </w:r>
      <w:r w:rsidR="00602E3E" w:rsidRPr="00264F70">
        <w:rPr>
          <w:rFonts w:asciiTheme="minorHAnsi" w:hAnsiTheme="minorHAnsi" w:cstheme="minorHAnsi"/>
        </w:rPr>
        <w:t xml:space="preserve">als mögliche Alternative: </w:t>
      </w:r>
      <w:r w:rsidR="002F0E83" w:rsidRPr="00264F70">
        <w:rPr>
          <w:rFonts w:asciiTheme="minorHAnsi" w:hAnsiTheme="minorHAnsi" w:cstheme="minorHAnsi"/>
        </w:rPr>
        <w:t xml:space="preserve"> </w:t>
      </w:r>
      <w:proofErr w:type="spellStart"/>
      <w:r w:rsidR="00602E3E" w:rsidRPr="00264F70">
        <w:rPr>
          <w:rFonts w:asciiTheme="minorHAnsi" w:hAnsiTheme="minorHAnsi" w:cstheme="minorHAnsi"/>
        </w:rPr>
        <w:t>ZUMPad</w:t>
      </w:r>
      <w:proofErr w:type="spellEnd"/>
      <w:r w:rsidR="00602E3E" w:rsidRPr="00264F70">
        <w:rPr>
          <w:rFonts w:asciiTheme="minorHAnsi" w:hAnsiTheme="minorHAnsi" w:cstheme="minorHAnsi"/>
        </w:rPr>
        <w:t xml:space="preserve"> (</w:t>
      </w:r>
      <w:hyperlink r:id="rId12" w:history="1">
        <w:r w:rsidR="00602E3E">
          <w:rPr>
            <w:rStyle w:val="Hyperlink"/>
          </w:rPr>
          <w:t>https://zumpad.zum.de/</w:t>
        </w:r>
      </w:hyperlink>
      <w:r w:rsidR="00602E3E">
        <w:t>)</w:t>
      </w:r>
      <w:r w:rsidR="002F0E83" w:rsidRPr="00264F70">
        <w:rPr>
          <w:rFonts w:asciiTheme="minorHAnsi" w:hAnsiTheme="minorHAnsi" w:cstheme="minorHAnsi"/>
        </w:rPr>
        <w:t xml:space="preserve">    </w:t>
      </w:r>
    </w:p>
    <w:p w14:paraId="40DB4A83" w14:textId="77777777" w:rsidR="00A8787C" w:rsidRDefault="00A8787C">
      <w:pPr>
        <w:rPr>
          <w:rFonts w:asciiTheme="minorHAnsi" w:hAnsiTheme="minorHAnsi" w:cstheme="minorHAnsi"/>
          <w:szCs w:val="22"/>
        </w:rPr>
      </w:pPr>
    </w:p>
    <w:p w14:paraId="37C65D48" w14:textId="77777777" w:rsidR="00264F70" w:rsidRPr="0035783B" w:rsidRDefault="00264F70" w:rsidP="0026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 w:cstheme="minorHAnsi"/>
          <w:b/>
          <w:bCs/>
          <w:szCs w:val="22"/>
        </w:rPr>
      </w:pPr>
      <w:r w:rsidRPr="0035783B">
        <w:rPr>
          <w:rFonts w:asciiTheme="minorHAnsi" w:hAnsiTheme="minorHAnsi" w:cstheme="minorHAnsi"/>
          <w:b/>
          <w:bCs/>
          <w:szCs w:val="22"/>
        </w:rPr>
        <w:t>M</w:t>
      </w:r>
      <w:r>
        <w:rPr>
          <w:rFonts w:asciiTheme="minorHAnsi" w:hAnsiTheme="minorHAnsi" w:cstheme="minorHAnsi"/>
          <w:b/>
          <w:bCs/>
          <w:szCs w:val="22"/>
        </w:rPr>
        <w:t>3</w:t>
      </w:r>
      <w:r w:rsidRPr="0035783B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Schwarm (D 2017)</w:t>
      </w:r>
    </w:p>
    <w:p w14:paraId="4FF556E4" w14:textId="77777777" w:rsidR="00264F70" w:rsidRDefault="00264F70">
      <w:pPr>
        <w:rPr>
          <w:rFonts w:asciiTheme="minorHAnsi" w:hAnsiTheme="minorHAnsi" w:cstheme="minorHAnsi"/>
          <w:szCs w:val="22"/>
        </w:rPr>
      </w:pPr>
    </w:p>
    <w:p w14:paraId="12134A76" w14:textId="77777777" w:rsidR="003E1BC0" w:rsidRDefault="003E1BC0">
      <w:pPr>
        <w:rPr>
          <w:rFonts w:asciiTheme="minorHAnsi" w:hAnsiTheme="minorHAnsi" w:cstheme="minorHAnsi"/>
          <w:szCs w:val="22"/>
        </w:rPr>
      </w:pPr>
      <w:r>
        <w:rPr>
          <w:rFonts w:cs="Arial"/>
          <w:color w:val="2E3540"/>
          <w:sz w:val="20"/>
          <w:szCs w:val="20"/>
          <w:shd w:val="clear" w:color="auto" w:fill="FFFFFF"/>
        </w:rPr>
        <w:t>Zum Inhalt: Der 12-jährige Leon hängt mit einer Gruppe von Jungs beim Dosenschießen ab. Als er auch schießen will, erlaubt ihm der Anführer, einen Schuss abzufeuern – aber nur, wenn er auf einen Vogel schießt. Hin- und hergerissen zwischen Moral und dem Wunsch nach Anerkennung, schießt Leon. Doch die Folgen des Schusses verändern Einiges... Eine Mutprobe als ethische Dilemmasituation.</w:t>
      </w:r>
    </w:p>
    <w:p w14:paraId="091C5E59" w14:textId="77777777" w:rsidR="003E1BC0" w:rsidRDefault="003E1BC0">
      <w:pPr>
        <w:rPr>
          <w:rFonts w:asciiTheme="minorHAnsi" w:hAnsiTheme="minorHAnsi" w:cstheme="minorHAnsi"/>
          <w:szCs w:val="22"/>
        </w:rPr>
      </w:pPr>
    </w:p>
    <w:p w14:paraId="205C28C4" w14:textId="183E01F7" w:rsidR="003E1BC0" w:rsidRDefault="00264F7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Download des Filmes unter: </w:t>
      </w:r>
      <w:r w:rsidR="003E1BC0">
        <w:rPr>
          <w:rFonts w:asciiTheme="minorHAnsi" w:hAnsiTheme="minorHAnsi" w:cstheme="minorHAnsi"/>
          <w:szCs w:val="22"/>
        </w:rPr>
        <w:t xml:space="preserve"> </w:t>
      </w:r>
      <w:hyperlink r:id="rId13" w:history="1">
        <w:r w:rsidR="003E1BC0">
          <w:rPr>
            <w:rStyle w:val="Hyperlink"/>
          </w:rPr>
          <w:t>https://www.medienzentralen.de/medium42954/Schwarm</w:t>
        </w:r>
      </w:hyperlink>
    </w:p>
    <w:p w14:paraId="0A94B608" w14:textId="77777777" w:rsidR="003E1BC0" w:rsidRDefault="003E1BC0">
      <w:pPr>
        <w:rPr>
          <w:rFonts w:asciiTheme="minorHAnsi" w:hAnsiTheme="minorHAnsi" w:cstheme="minorHAnsi"/>
          <w:szCs w:val="22"/>
        </w:rPr>
      </w:pPr>
    </w:p>
    <w:p w14:paraId="061807AF" w14:textId="77777777" w:rsidR="003E1BC0" w:rsidRDefault="003E1BC0">
      <w:pPr>
        <w:rPr>
          <w:rFonts w:asciiTheme="minorHAnsi" w:hAnsiTheme="minorHAnsi" w:cstheme="minorHAnsi"/>
          <w:b/>
          <w:bCs/>
          <w:szCs w:val="22"/>
          <w:u w:val="single"/>
        </w:rPr>
      </w:pPr>
      <w:r w:rsidRPr="00264F70">
        <w:rPr>
          <w:rFonts w:asciiTheme="minorHAnsi" w:hAnsiTheme="minorHAnsi" w:cstheme="minorHAnsi"/>
          <w:b/>
          <w:bCs/>
          <w:szCs w:val="22"/>
          <w:u w:val="single"/>
        </w:rPr>
        <w:t>Zur Didaktik und Methodik</w:t>
      </w:r>
    </w:p>
    <w:p w14:paraId="62EB6F95" w14:textId="77777777" w:rsidR="00FD2A3E" w:rsidRDefault="003E1BC0" w:rsidP="00FD2A3E">
      <w:pPr>
        <w:pStyle w:val="Listenabsatz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Der Film ist (allerdings nur unter einer hoch  beschützenden, vermeidenden Pädagogik) drastisch und in seiner </w:t>
      </w:r>
      <w:proofErr w:type="spellStart"/>
      <w:r>
        <w:rPr>
          <w:rFonts w:asciiTheme="minorHAnsi" w:hAnsiTheme="minorHAnsi" w:cstheme="minorHAnsi"/>
        </w:rPr>
        <w:t>Deskriptivität</w:t>
      </w:r>
      <w:proofErr w:type="spellEnd"/>
      <w:r>
        <w:rPr>
          <w:rFonts w:asciiTheme="minorHAnsi" w:hAnsiTheme="minorHAnsi" w:cstheme="minorHAnsi"/>
        </w:rPr>
        <w:t xml:space="preserve"> unverblümt: 12-14jährige Jungs schießen mit einem Luftgewehr auf Vögel, trinken Bier und bedienen sich drastischer Sprache. Einer der drei nimmt seine Umwelt eigentlich nur durch das Handy wahr und ist im </w:t>
      </w:r>
      <w:proofErr w:type="spellStart"/>
      <w:r>
        <w:rPr>
          <w:rFonts w:asciiTheme="minorHAnsi" w:hAnsiTheme="minorHAnsi" w:cstheme="minorHAnsi"/>
        </w:rPr>
        <w:t>übrigen</w:t>
      </w:r>
      <w:proofErr w:type="spellEnd"/>
      <w:r>
        <w:rPr>
          <w:rFonts w:asciiTheme="minorHAnsi" w:hAnsiTheme="minorHAnsi" w:cstheme="minorHAnsi"/>
        </w:rPr>
        <w:t xml:space="preserve"> zynisch.  Das Begleitmaterial thematisiert entsprechende Vorbehalte gegen den Einsatz des Films und  </w:t>
      </w:r>
      <w:r w:rsidR="00FD2A3E">
        <w:rPr>
          <w:rFonts w:asciiTheme="minorHAnsi" w:hAnsiTheme="minorHAnsi" w:cstheme="minorHAnsi"/>
        </w:rPr>
        <w:t xml:space="preserve">bringt neben einer ganzen Reihe von Materialien auch Gegenargumente zu den Einwänden. </w:t>
      </w:r>
    </w:p>
    <w:p w14:paraId="7D248B01" w14:textId="77777777" w:rsidR="003D527F" w:rsidRDefault="003D527F" w:rsidP="003D527F">
      <w:pPr>
        <w:pStyle w:val="Listenabsatz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Mögliche biblische Perspektiven [+Fragestellungen] zum Film: Röm. 7,19;  Zur Frage nach den biblischen Perspektiven von </w:t>
      </w:r>
      <w:r w:rsidR="00ED55D8">
        <w:rPr>
          <w:rFonts w:asciiTheme="minorHAnsi" w:hAnsiTheme="minorHAnsi" w:cstheme="minorHAnsi"/>
        </w:rPr>
        <w:t xml:space="preserve">ethischen </w:t>
      </w:r>
      <w:r>
        <w:rPr>
          <w:rFonts w:asciiTheme="minorHAnsi" w:hAnsiTheme="minorHAnsi" w:cstheme="minorHAnsi"/>
        </w:rPr>
        <w:t xml:space="preserve">Handlungskriterien im Film: Mt. 7, 12; Zehn Gebote etc.  </w:t>
      </w:r>
    </w:p>
    <w:p w14:paraId="7DF5AA6F" w14:textId="77777777" w:rsidR="00FD2A3E" w:rsidRDefault="00FD2A3E" w:rsidP="00FD2A3E">
      <w:pPr>
        <w:pStyle w:val="Listenabsatz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Es erscheint nicht unwahrscheinlich, dass der Plot des Filmes wenigstens angeregt wurde durch eine recht berühmte Anekdote aus Albert Schweitzers Jugend, die freilich in wesentlichen Zügen doch entscheidende Unterschiede aufweist.</w:t>
      </w:r>
      <w:r w:rsidR="00925312">
        <w:rPr>
          <w:rFonts w:asciiTheme="minorHAnsi" w:hAnsiTheme="minorHAnsi" w:cstheme="minorHAnsi"/>
        </w:rPr>
        <w:t xml:space="preserve"> Ein Vergleich zwischen den Situationen könnte nicht nur weitere Einsichten in den Plot des Films und Wege zur Frage nach der christlichen Begründung von Tierschutz aufzeigen. </w:t>
      </w:r>
    </w:p>
    <w:p w14:paraId="549854F1" w14:textId="77777777" w:rsidR="00925312" w:rsidRDefault="00925312" w:rsidP="00FD2A3E">
      <w:pPr>
        <w:pStyle w:val="Listenabsatz"/>
        <w:spacing w:line="240" w:lineRule="auto"/>
        <w:rPr>
          <w:rFonts w:asciiTheme="minorHAnsi" w:hAnsiTheme="minorHAnsi" w:cstheme="minorHAnsi"/>
        </w:rPr>
      </w:pPr>
    </w:p>
    <w:p w14:paraId="72FF7BB0" w14:textId="77777777" w:rsidR="00925312" w:rsidRDefault="00925312" w:rsidP="00FD2A3E">
      <w:pPr>
        <w:pStyle w:val="Listenabsatz"/>
        <w:spacing w:line="240" w:lineRule="auto"/>
        <w:rPr>
          <w:rFonts w:asciiTheme="minorHAnsi" w:hAnsiTheme="minorHAnsi" w:cstheme="minorHAnsi"/>
        </w:rPr>
      </w:pPr>
    </w:p>
    <w:p w14:paraId="4E38FC7B" w14:textId="77777777" w:rsidR="00FD2A3E" w:rsidRPr="003D527F" w:rsidRDefault="00FD2A3E" w:rsidP="003D527F">
      <w:pPr>
        <w:rPr>
          <w:rFonts w:asciiTheme="minorHAnsi" w:hAnsiTheme="minorHAnsi" w:cstheme="minorHAnsi"/>
        </w:rPr>
      </w:pPr>
      <w:r w:rsidRPr="003D527F">
        <w:rPr>
          <w:rFonts w:asciiTheme="minorHAnsi" w:hAnsiTheme="minorHAnsi" w:cstheme="minorHAnsi"/>
        </w:rPr>
        <w:t xml:space="preserve">Links zur Anekdote: </w:t>
      </w:r>
    </w:p>
    <w:p w14:paraId="7B3AEA19" w14:textId="45212D40" w:rsidR="00FD2A3E" w:rsidRPr="00A91FF1" w:rsidRDefault="00FD2A3E" w:rsidP="00FD2A3E">
      <w:pPr>
        <w:pStyle w:val="Listenabsatz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>
        <w:t>(Kurzfassung</w:t>
      </w:r>
      <w:r w:rsidR="00925312">
        <w:t>en</w:t>
      </w:r>
      <w:r>
        <w:t>)</w:t>
      </w:r>
      <w:r w:rsidR="00925312">
        <w:t xml:space="preserve">(1) </w:t>
      </w:r>
      <w:r>
        <w:t xml:space="preserve"> </w:t>
      </w:r>
      <w:hyperlink r:id="rId14" w:history="1">
        <w:r w:rsidRPr="00CA15B7">
          <w:rPr>
            <w:rStyle w:val="Hyperlink"/>
          </w:rPr>
          <w:t>http://www.albert-schweitzer-schule.com/Albert-Schweitzer/</w:t>
        </w:r>
      </w:hyperlink>
      <w:r>
        <w:t xml:space="preserve"> („Das Vogelschießen)</w:t>
      </w:r>
      <w:r w:rsidR="00925312">
        <w:t xml:space="preserve">; (2)  </w:t>
      </w:r>
      <w:hyperlink r:id="rId15" w:history="1">
        <w:r w:rsidR="00925312" w:rsidRPr="00CA15B7">
          <w:rPr>
            <w:rStyle w:val="Hyperlink"/>
          </w:rPr>
          <w:t>https://www.ekhn.de/glaube/glaube-leben/gott/schoepfung/ehrfurcht-vor-dem-leben.html</w:t>
        </w:r>
      </w:hyperlink>
      <w:r w:rsidR="00925312">
        <w:t xml:space="preserve">; (3) </w:t>
      </w:r>
      <w:hyperlink r:id="rId16" w:history="1">
        <w:r w:rsidR="00925312">
          <w:rPr>
            <w:rStyle w:val="Hyperlink"/>
          </w:rPr>
          <w:t>https://www.kirche-im-hr.de/sendungen/hr2-morgenfeier/09/06-tier-und-wir/</w:t>
        </w:r>
      </w:hyperlink>
    </w:p>
    <w:p w14:paraId="1E33C51C" w14:textId="77777777" w:rsidR="00A91FF1" w:rsidRDefault="00A91FF1" w:rsidP="00A91FF1">
      <w:pPr>
        <w:rPr>
          <w:rFonts w:asciiTheme="minorHAnsi" w:hAnsiTheme="minorHAnsi" w:cstheme="minorHAnsi"/>
        </w:rPr>
      </w:pPr>
    </w:p>
    <w:p w14:paraId="431D78BF" w14:textId="77777777" w:rsidR="00A91FF1" w:rsidRPr="0035783B" w:rsidRDefault="00A91FF1" w:rsidP="00A9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 w:cstheme="minorHAnsi"/>
          <w:b/>
          <w:bCs/>
          <w:szCs w:val="22"/>
        </w:rPr>
      </w:pPr>
      <w:r w:rsidRPr="0035783B">
        <w:rPr>
          <w:rFonts w:asciiTheme="minorHAnsi" w:hAnsiTheme="minorHAnsi" w:cstheme="minorHAnsi"/>
          <w:b/>
          <w:bCs/>
          <w:szCs w:val="22"/>
        </w:rPr>
        <w:t>M</w:t>
      </w:r>
      <w:r>
        <w:rPr>
          <w:rFonts w:asciiTheme="minorHAnsi" w:hAnsiTheme="minorHAnsi" w:cstheme="minorHAnsi"/>
          <w:b/>
          <w:bCs/>
          <w:szCs w:val="22"/>
        </w:rPr>
        <w:t xml:space="preserve">4 </w:t>
      </w:r>
      <w:r w:rsidR="002B0CE4">
        <w:rPr>
          <w:rFonts w:asciiTheme="minorHAnsi" w:hAnsiTheme="minorHAnsi" w:cstheme="minorHAnsi"/>
          <w:b/>
          <w:bCs/>
          <w:szCs w:val="22"/>
        </w:rPr>
        <w:t xml:space="preserve"> Prophetische „Hörgeräte“</w:t>
      </w:r>
      <w:r w:rsidR="00BF3CF3">
        <w:rPr>
          <w:rFonts w:asciiTheme="minorHAnsi" w:hAnsiTheme="minorHAnsi" w:cstheme="minorHAnsi"/>
          <w:b/>
          <w:bCs/>
          <w:szCs w:val="22"/>
        </w:rPr>
        <w:t xml:space="preserve"> für heute</w:t>
      </w:r>
      <w:r w:rsidR="002B0CE4">
        <w:rPr>
          <w:rFonts w:asciiTheme="minorHAnsi" w:hAnsiTheme="minorHAnsi" w:cstheme="minorHAnsi"/>
          <w:b/>
          <w:bCs/>
          <w:szCs w:val="22"/>
        </w:rPr>
        <w:t xml:space="preserve"> – Texte aus dem Propheten </w:t>
      </w:r>
      <w:r w:rsidR="00BF3CF3">
        <w:rPr>
          <w:rFonts w:asciiTheme="minorHAnsi" w:hAnsiTheme="minorHAnsi" w:cstheme="minorHAnsi"/>
          <w:b/>
          <w:bCs/>
          <w:szCs w:val="22"/>
        </w:rPr>
        <w:t>Amos</w:t>
      </w:r>
      <w:r w:rsidR="006463D8">
        <w:rPr>
          <w:rFonts w:asciiTheme="minorHAnsi" w:hAnsiTheme="minorHAnsi" w:cstheme="minorHAnsi"/>
          <w:b/>
          <w:bCs/>
          <w:szCs w:val="22"/>
        </w:rPr>
        <w:t xml:space="preserve"> I</w:t>
      </w:r>
    </w:p>
    <w:p w14:paraId="5CAE0C5B" w14:textId="77777777" w:rsidR="00A91FF1" w:rsidRDefault="00A91FF1" w:rsidP="00A91FF1">
      <w:pPr>
        <w:rPr>
          <w:rFonts w:asciiTheme="minorHAnsi" w:hAnsiTheme="minorHAnsi" w:cstheme="minorHAnsi"/>
          <w:szCs w:val="22"/>
        </w:rPr>
      </w:pPr>
    </w:p>
    <w:p w14:paraId="1C1CD827" w14:textId="24D1CA64" w:rsidR="00A91FF1" w:rsidRDefault="00A91FF1" w:rsidP="00A91FF1">
      <w:r>
        <w:rPr>
          <w:rFonts w:asciiTheme="minorHAnsi" w:hAnsiTheme="minorHAnsi" w:cstheme="minorHAnsi"/>
          <w:szCs w:val="22"/>
        </w:rPr>
        <w:t>Unter:</w:t>
      </w:r>
      <w:r w:rsidR="003752E9">
        <w:rPr>
          <w:rFonts w:asciiTheme="minorHAnsi" w:hAnsiTheme="minorHAnsi" w:cstheme="minorHAnsi"/>
          <w:szCs w:val="22"/>
        </w:rPr>
        <w:t xml:space="preserve"> </w:t>
      </w:r>
      <w:hyperlink r:id="rId17" w:history="1">
        <w:r w:rsidR="003752E9">
          <w:rPr>
            <w:rStyle w:val="Hyperlink"/>
            <w:rFonts w:cs="Arial"/>
            <w:color w:val="4B11A8"/>
            <w:sz w:val="20"/>
            <w:szCs w:val="20"/>
            <w:bdr w:val="none" w:sz="0" w:space="0" w:color="auto" w:frame="1"/>
            <w:shd w:val="clear" w:color="auto" w:fill="F8F9FA"/>
          </w:rPr>
          <w:t>https://static.uni-graz.at/fileadmin/kath-institute/Katechetik/Bilder/Religionsbuch/7_Musterseite_2.pdf</w:t>
        </w:r>
      </w:hyperlink>
      <w:r>
        <w:t xml:space="preserve">  findet sich eine Musterseite des katholischen Religionsbuches </w:t>
      </w:r>
      <w:r w:rsidR="003752E9">
        <w:t>„</w:t>
      </w:r>
      <w:r>
        <w:t>Religion BETRIFFT.</w:t>
      </w:r>
      <w:r w:rsidR="003752E9">
        <w:t>“</w:t>
      </w:r>
      <w:r>
        <w:t xml:space="preserve"> </w:t>
      </w:r>
    </w:p>
    <w:p w14:paraId="199D0286" w14:textId="77777777" w:rsidR="00A91FF1" w:rsidRDefault="00A91FF1" w:rsidP="00A91FF1"/>
    <w:p w14:paraId="3776848E" w14:textId="77777777" w:rsidR="00A91FF1" w:rsidRDefault="00A91FF1" w:rsidP="00A91FF1">
      <w:pPr>
        <w:rPr>
          <w:rFonts w:asciiTheme="minorHAnsi" w:hAnsiTheme="minorHAnsi" w:cstheme="minorHAnsi"/>
          <w:b/>
          <w:bCs/>
          <w:szCs w:val="22"/>
          <w:u w:val="single"/>
        </w:rPr>
      </w:pPr>
      <w:r w:rsidRPr="00264F70">
        <w:rPr>
          <w:rFonts w:asciiTheme="minorHAnsi" w:hAnsiTheme="minorHAnsi" w:cstheme="minorHAnsi"/>
          <w:b/>
          <w:bCs/>
          <w:szCs w:val="22"/>
          <w:u w:val="single"/>
        </w:rPr>
        <w:t>Zur Didaktik und Methodik</w:t>
      </w:r>
    </w:p>
    <w:p w14:paraId="58C80610" w14:textId="1F4E2583" w:rsidR="002B0CE4" w:rsidRPr="002B0CE4" w:rsidRDefault="003752E9" w:rsidP="002B0CE4">
      <w:pPr>
        <w:pStyle w:val="Listenabsatz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Mithilfe eines entsprechenden Tools (z.B. </w:t>
      </w:r>
      <w:proofErr w:type="spellStart"/>
      <w:r>
        <w:rPr>
          <w:rFonts w:asciiTheme="minorHAnsi" w:hAnsiTheme="minorHAnsi" w:cstheme="minorHAnsi"/>
        </w:rPr>
        <w:t>Snipping</w:t>
      </w:r>
      <w:proofErr w:type="spellEnd"/>
      <w:r w:rsidR="002B0CE4">
        <w:rPr>
          <w:rFonts w:asciiTheme="minorHAnsi" w:hAnsiTheme="minorHAnsi" w:cstheme="minorHAnsi"/>
        </w:rPr>
        <w:t>-Tool.</w:t>
      </w:r>
      <w:r>
        <w:rPr>
          <w:rFonts w:asciiTheme="minorHAnsi" w:hAnsiTheme="minorHAnsi" w:cstheme="minorHAnsi"/>
        </w:rPr>
        <w:t xml:space="preserve"> Download unter </w:t>
      </w:r>
      <w:hyperlink r:id="rId18" w:history="1">
        <w:r>
          <w:rPr>
            <w:rStyle w:val="Hyperlink"/>
          </w:rPr>
          <w:t>https://www.chip.de/downloads/Snipping-Tool-Plus_47471201.html</w:t>
        </w:r>
      </w:hyperlink>
      <w:r>
        <w:t xml:space="preserve">) kann das Bild auf S. 28 (Wilhelm Groß: Hörer geistlicher Rede) </w:t>
      </w:r>
      <w:r w:rsidR="002B0CE4">
        <w:t xml:space="preserve">für den Unterricht vorbereitet werden. Digitales Schreibgespräch (evtl. </w:t>
      </w:r>
      <w:proofErr w:type="spellStart"/>
      <w:r w:rsidR="002B0CE4">
        <w:t>Padlet</w:t>
      </w:r>
      <w:proofErr w:type="spellEnd"/>
      <w:r w:rsidR="002B0CE4">
        <w:t xml:space="preserve">) oder Austausch über die  Gesamtgruppe bzw.  in </w:t>
      </w:r>
      <w:proofErr w:type="spellStart"/>
      <w:r w:rsidR="002B0CE4">
        <w:t>Brakout</w:t>
      </w:r>
      <w:proofErr w:type="spellEnd"/>
      <w:r w:rsidR="002B0CE4">
        <w:t>-Gruppen. zum Bild.</w:t>
      </w:r>
      <w:r w:rsidR="00BF3CF3">
        <w:t xml:space="preserve"> Die „Hörrichtung“ (Ungerechtigkeiten, Brüche in der „heilen Welt“ etc.) dürften aus der  </w:t>
      </w:r>
    </w:p>
    <w:p w14:paraId="0C9D82C9" w14:textId="77777777" w:rsidR="003752E9" w:rsidRPr="00BF3CF3" w:rsidRDefault="002B0CE4" w:rsidP="002B0CE4">
      <w:pPr>
        <w:pStyle w:val="Listenabsatz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t xml:space="preserve"> Prophetische „Hörgeräte“  aus dem Propheten Amos identifizie</w:t>
      </w:r>
      <w:r w:rsidR="00BF3CF3">
        <w:t>r</w:t>
      </w:r>
      <w:r>
        <w:t>en.</w:t>
      </w:r>
      <w:r w:rsidR="00BF3CF3">
        <w:t xml:space="preserve">.: Hier sei Ihnen </w:t>
      </w:r>
      <w:proofErr w:type="spellStart"/>
      <w:r w:rsidR="00BF3CF3">
        <w:t>anempfhohlen</w:t>
      </w:r>
      <w:proofErr w:type="spellEnd"/>
      <w:r w:rsidR="00BF3CF3">
        <w:t xml:space="preserve">, die von Ihnen „Im Normalfall“ „benutzten“  Texte digital zu „verflüssigen“, </w:t>
      </w:r>
      <w:r w:rsidR="00EA08B0">
        <w:t>z.B.:</w:t>
      </w:r>
      <w:r w:rsidR="00BF3CF3">
        <w:t xml:space="preserve"> durch: </w:t>
      </w:r>
    </w:p>
    <w:p w14:paraId="11AF0CE0" w14:textId="77777777" w:rsidR="00BF3CF3" w:rsidRDefault="00BF3CF3" w:rsidP="00BF3CF3">
      <w:pPr>
        <w:pStyle w:val="Listenabsatz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Digitale Suchaufgaben im Bibelservern.</w:t>
      </w:r>
    </w:p>
    <w:p w14:paraId="038D952A" w14:textId="77777777" w:rsidR="00BF3CF3" w:rsidRDefault="00BF3CF3" w:rsidP="00BF3CF3">
      <w:pPr>
        <w:pStyle w:val="Listenabsatz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Suche unter </w:t>
      </w:r>
      <w:proofErr w:type="spellStart"/>
      <w:r>
        <w:rPr>
          <w:rFonts w:asciiTheme="minorHAnsi" w:hAnsiTheme="minorHAnsi" w:cstheme="minorHAnsi"/>
        </w:rPr>
        <w:t>Youtube</w:t>
      </w:r>
      <w:proofErr w:type="spellEnd"/>
      <w:r w:rsidR="006463D8">
        <w:rPr>
          <w:rFonts w:asciiTheme="minorHAnsi" w:hAnsiTheme="minorHAnsi" w:cstheme="minorHAnsi"/>
        </w:rPr>
        <w:t xml:space="preserve"> unter dem Stichwort „Amos“.</w:t>
      </w:r>
      <w:r>
        <w:rPr>
          <w:rFonts w:asciiTheme="minorHAnsi" w:hAnsiTheme="minorHAnsi" w:cstheme="minorHAnsi"/>
        </w:rPr>
        <w:t xml:space="preserve"> </w:t>
      </w:r>
    </w:p>
    <w:p w14:paraId="69A0310A" w14:textId="77777777" w:rsidR="00BF3CF3" w:rsidRDefault="00BF3CF3" w:rsidP="00BF3CF3">
      <w:pPr>
        <w:rPr>
          <w:rFonts w:asciiTheme="minorHAnsi" w:hAnsiTheme="minorHAnsi" w:cstheme="minorHAnsi"/>
        </w:rPr>
      </w:pPr>
    </w:p>
    <w:p w14:paraId="41864318" w14:textId="77777777" w:rsidR="006463D8" w:rsidRDefault="006463D8" w:rsidP="00A91FF1"/>
    <w:p w14:paraId="56C8D03A" w14:textId="77777777" w:rsidR="006463D8" w:rsidRDefault="006463D8" w:rsidP="00A91FF1"/>
    <w:p w14:paraId="70E9191C" w14:textId="77777777" w:rsidR="006463D8" w:rsidRDefault="006463D8" w:rsidP="00A91FF1"/>
    <w:p w14:paraId="3975316C" w14:textId="77777777" w:rsidR="006463D8" w:rsidRPr="0035783B" w:rsidRDefault="006463D8" w:rsidP="00646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 w:cstheme="minorHAnsi"/>
          <w:b/>
          <w:bCs/>
          <w:szCs w:val="22"/>
        </w:rPr>
      </w:pPr>
      <w:r w:rsidRPr="0035783B">
        <w:rPr>
          <w:rFonts w:asciiTheme="minorHAnsi" w:hAnsiTheme="minorHAnsi" w:cstheme="minorHAnsi"/>
          <w:b/>
          <w:bCs/>
          <w:szCs w:val="22"/>
        </w:rPr>
        <w:t>M</w:t>
      </w:r>
      <w:r>
        <w:rPr>
          <w:rFonts w:asciiTheme="minorHAnsi" w:hAnsiTheme="minorHAnsi" w:cstheme="minorHAnsi"/>
          <w:b/>
          <w:bCs/>
          <w:szCs w:val="22"/>
        </w:rPr>
        <w:t>5  Prophetische „Hör</w:t>
      </w:r>
      <w:r w:rsidR="003D527F">
        <w:rPr>
          <w:rFonts w:asciiTheme="minorHAnsi" w:hAnsiTheme="minorHAnsi" w:cstheme="minorHAnsi"/>
          <w:b/>
          <w:bCs/>
          <w:szCs w:val="22"/>
        </w:rPr>
        <w:t>verstärker</w:t>
      </w:r>
      <w:r>
        <w:rPr>
          <w:rFonts w:asciiTheme="minorHAnsi" w:hAnsiTheme="minorHAnsi" w:cstheme="minorHAnsi"/>
          <w:b/>
          <w:bCs/>
          <w:szCs w:val="22"/>
        </w:rPr>
        <w:t xml:space="preserve">“ für heute – Texte aus dem Propheten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AmosI</w:t>
      </w:r>
      <w:proofErr w:type="spellEnd"/>
    </w:p>
    <w:p w14:paraId="5FF5C596" w14:textId="77777777" w:rsidR="006463D8" w:rsidRDefault="006463D8" w:rsidP="00A91FF1"/>
    <w:p w14:paraId="72AA0506" w14:textId="77777777" w:rsidR="000A7633" w:rsidRPr="000A7633" w:rsidRDefault="000A7633" w:rsidP="00A91FF1">
      <w:pPr>
        <w:rPr>
          <w:b/>
          <w:bCs/>
        </w:rPr>
      </w:pPr>
      <w:r w:rsidRPr="000A7633">
        <w:rPr>
          <w:b/>
          <w:bCs/>
        </w:rPr>
        <w:t xml:space="preserve">Zur Didaktik und Methodik: </w:t>
      </w:r>
    </w:p>
    <w:p w14:paraId="7F8FA8D8" w14:textId="1401DB80" w:rsidR="00A91FF1" w:rsidRDefault="00E515B0" w:rsidP="00A91FF1">
      <w:r>
        <w:t xml:space="preserve">Die szenische Darstellung zum Propheten Amos: </w:t>
      </w:r>
      <w:hyperlink r:id="rId19" w:history="1">
        <w:r w:rsidR="006463D8">
          <w:rPr>
            <w:rStyle w:val="Hyperlink"/>
          </w:rPr>
          <w:t>https://www.youtube.com/watch?v=mJIfEbc1e20</w:t>
        </w:r>
      </w:hyperlink>
      <w:r w:rsidR="00A91FF1" w:rsidRPr="003752E9">
        <w:t xml:space="preserve">  </w:t>
      </w:r>
    </w:p>
    <w:p w14:paraId="454D5570" w14:textId="77777777" w:rsidR="00E515B0" w:rsidRDefault="00E515B0" w:rsidP="00A91FF1">
      <w:r>
        <w:t xml:space="preserve">Kann als Grundlage für den weiteren Umgang mit den prophetischen Texten dienen. </w:t>
      </w:r>
    </w:p>
    <w:p w14:paraId="42D383FA" w14:textId="77777777" w:rsidR="00E515B0" w:rsidRDefault="00E515B0" w:rsidP="00A91FF1">
      <w:r>
        <w:t xml:space="preserve">Mögliches Verfahren: </w:t>
      </w:r>
    </w:p>
    <w:p w14:paraId="477AE2F0" w14:textId="77777777" w:rsidR="00E515B0" w:rsidRDefault="00E515B0" w:rsidP="00ED55D8">
      <w:pPr>
        <w:pStyle w:val="Listenabsatz"/>
        <w:numPr>
          <w:ilvl w:val="0"/>
          <w:numId w:val="27"/>
        </w:numPr>
      </w:pPr>
      <w:proofErr w:type="spellStart"/>
      <w:r>
        <w:t>SuS</w:t>
      </w:r>
      <w:proofErr w:type="spellEnd"/>
      <w:r>
        <w:t xml:space="preserve"> betrachten die Spielszenen und notieren sich Fragen.</w:t>
      </w:r>
    </w:p>
    <w:p w14:paraId="5060F837" w14:textId="77777777" w:rsidR="00ED55D8" w:rsidRDefault="00ED55D8" w:rsidP="00ED55D8">
      <w:pPr>
        <w:rPr>
          <w:rFonts w:asciiTheme="minorHAnsi" w:hAnsiTheme="minorHAnsi" w:cstheme="minorHAnsi"/>
        </w:rPr>
      </w:pPr>
    </w:p>
    <w:p w14:paraId="331F2674" w14:textId="77777777" w:rsidR="00ED55D8" w:rsidRPr="00ED55D8" w:rsidRDefault="00ED55D8" w:rsidP="00ED55D8">
      <w:pPr>
        <w:pStyle w:val="Listenabsatz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Drei Runden zur Erschließung</w:t>
      </w:r>
    </w:p>
    <w:p w14:paraId="4D130D20" w14:textId="77777777" w:rsidR="000A7633" w:rsidRPr="000A7633" w:rsidRDefault="000A7633" w:rsidP="000A7633">
      <w:pPr>
        <w:ind w:left="1080"/>
        <w:rPr>
          <w:rFonts w:asciiTheme="minorHAnsi" w:hAnsiTheme="minorHAnsi" w:cstheme="minorHAnsi"/>
        </w:rPr>
      </w:pPr>
      <w:r w:rsidRPr="000A7633">
        <w:rPr>
          <w:rFonts w:asciiTheme="minorHAnsi" w:hAnsiTheme="minorHAnsi" w:cstheme="minorHAnsi"/>
        </w:rPr>
        <w:t xml:space="preserve">Von den folgenden Drei Runden können </w:t>
      </w:r>
      <w:r>
        <w:rPr>
          <w:rFonts w:asciiTheme="minorHAnsi" w:hAnsiTheme="minorHAnsi" w:cstheme="minorHAnsi"/>
        </w:rPr>
        <w:t xml:space="preserve">(wenigstens zu Teilen) </w:t>
      </w:r>
      <w:r w:rsidRPr="000A7633">
        <w:rPr>
          <w:rFonts w:asciiTheme="minorHAnsi" w:hAnsiTheme="minorHAnsi" w:cstheme="minorHAnsi"/>
        </w:rPr>
        <w:t xml:space="preserve">methodisch unterschiedlich bearbeitet werden: (a) in einer </w:t>
      </w:r>
      <w:proofErr w:type="spellStart"/>
      <w:r w:rsidRPr="000A7633">
        <w:rPr>
          <w:rFonts w:asciiTheme="minorHAnsi" w:hAnsiTheme="minorHAnsi" w:cstheme="minorHAnsi"/>
        </w:rPr>
        <w:t>Padle</w:t>
      </w:r>
      <w:r>
        <w:rPr>
          <w:rFonts w:asciiTheme="minorHAnsi" w:hAnsiTheme="minorHAnsi" w:cstheme="minorHAnsi"/>
        </w:rPr>
        <w:t>t</w:t>
      </w:r>
      <w:proofErr w:type="spellEnd"/>
      <w:r w:rsidRPr="000A7633">
        <w:rPr>
          <w:rFonts w:asciiTheme="minorHAnsi" w:hAnsiTheme="minorHAnsi" w:cstheme="minorHAnsi"/>
        </w:rPr>
        <w:t xml:space="preserve">-Datei. (b) in einer konzentrierten </w:t>
      </w:r>
      <w:r>
        <w:rPr>
          <w:rFonts w:asciiTheme="minorHAnsi" w:hAnsiTheme="minorHAnsi" w:cstheme="minorHAnsi"/>
        </w:rPr>
        <w:t xml:space="preserve">Gesprächsrunde (c) In Form von Hausaufgaben.  </w:t>
      </w:r>
      <w:r w:rsidRPr="000A7633">
        <w:rPr>
          <w:rFonts w:asciiTheme="minorHAnsi" w:hAnsiTheme="minorHAnsi" w:cstheme="minorHAnsi"/>
        </w:rPr>
        <w:t xml:space="preserve"> </w:t>
      </w:r>
    </w:p>
    <w:p w14:paraId="6EEB6E6C" w14:textId="77777777" w:rsidR="000A7633" w:rsidRDefault="000A7633" w:rsidP="00E515B0">
      <w:pPr>
        <w:pStyle w:val="Listenabsatz"/>
        <w:numPr>
          <w:ilvl w:val="0"/>
          <w:numId w:val="20"/>
        </w:numPr>
      </w:pPr>
      <w:r>
        <w:t xml:space="preserve">„Runde 1: </w:t>
      </w:r>
      <w:r w:rsidR="00E515B0">
        <w:t xml:space="preserve">Sammeln und Bearbeiten der Fragen durch die Lehrkraft und Austausch in der Gesamtgruppe oder Bearbeiten und Visualisieren in lerngruppenspezifisch erstellter </w:t>
      </w:r>
      <w:proofErr w:type="spellStart"/>
      <w:r w:rsidR="00E515B0">
        <w:t>ppt</w:t>
      </w:r>
      <w:proofErr w:type="spellEnd"/>
      <w:r w:rsidR="00E515B0">
        <w:t xml:space="preserve">. Präsentation </w:t>
      </w:r>
      <w:r>
        <w:t xml:space="preserve"> </w:t>
      </w:r>
    </w:p>
    <w:p w14:paraId="58F8115B" w14:textId="77777777" w:rsidR="00E515B0" w:rsidRDefault="000A7633" w:rsidP="00E515B0">
      <w:pPr>
        <w:pStyle w:val="Listenabsatz"/>
        <w:numPr>
          <w:ilvl w:val="0"/>
          <w:numId w:val="20"/>
        </w:numPr>
      </w:pPr>
      <w:r>
        <w:lastRenderedPageBreak/>
        <w:t>Runde 2: Zusammenstellung der Gottesbotschaft, die Amos erhält</w:t>
      </w:r>
      <w:r w:rsidR="003D527F">
        <w:t xml:space="preserve"> aus ausgewählten </w:t>
      </w:r>
      <w:proofErr w:type="spellStart"/>
      <w:r w:rsidR="003D527F">
        <w:t>Amosstellen</w:t>
      </w:r>
      <w:proofErr w:type="spellEnd"/>
      <w:r w:rsidR="00ED55D8">
        <w:t xml:space="preserve"> </w:t>
      </w:r>
    </w:p>
    <w:p w14:paraId="3FBEAE18" w14:textId="77777777" w:rsidR="00ED55D8" w:rsidRDefault="00ED55D8" w:rsidP="00ED55D8"/>
    <w:p w14:paraId="1129A6FD" w14:textId="77777777" w:rsidR="00ED55D8" w:rsidRDefault="00ED55D8" w:rsidP="00ED55D8">
      <w:pPr>
        <w:pStyle w:val="Listenabsatz"/>
        <w:numPr>
          <w:ilvl w:val="0"/>
          <w:numId w:val="27"/>
        </w:numPr>
      </w:pPr>
      <w:r>
        <w:t xml:space="preserve">Wie würde ein </w:t>
      </w:r>
      <w:proofErr w:type="spellStart"/>
      <w:r>
        <w:t>Youtube</w:t>
      </w:r>
      <w:proofErr w:type="spellEnd"/>
      <w:r>
        <w:t>-Video aussehen, das Amos in die heutige Zeit versetzt? Erstellung von kleinen Storyboards oder gezeichneten Screenshot</w:t>
      </w:r>
      <w:r w:rsidR="00A148B3">
        <w:t xml:space="preserve">. Wer es ganz </w:t>
      </w:r>
      <w:proofErr w:type="spellStart"/>
      <w:r w:rsidR="00A148B3">
        <w:t>gan</w:t>
      </w:r>
      <w:proofErr w:type="spellEnd"/>
    </w:p>
    <w:sectPr w:rsidR="00ED55D8" w:rsidSect="002F51C1">
      <w:pgSz w:w="11906" w:h="16838"/>
      <w:pgMar w:top="1417" w:right="85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46D"/>
    <w:multiLevelType w:val="hybridMultilevel"/>
    <w:tmpl w:val="2932BAE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E5661"/>
    <w:multiLevelType w:val="hybridMultilevel"/>
    <w:tmpl w:val="2B4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74B0"/>
    <w:multiLevelType w:val="hybridMultilevel"/>
    <w:tmpl w:val="6D7232B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036D"/>
    <w:multiLevelType w:val="multilevel"/>
    <w:tmpl w:val="3A1CC2D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4" w15:restartNumberingAfterBreak="0">
    <w:nsid w:val="0E2E3C2A"/>
    <w:multiLevelType w:val="hybridMultilevel"/>
    <w:tmpl w:val="64AA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0603"/>
    <w:multiLevelType w:val="hybridMultilevel"/>
    <w:tmpl w:val="A4DE5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98A"/>
    <w:multiLevelType w:val="hybridMultilevel"/>
    <w:tmpl w:val="44422B50"/>
    <w:lvl w:ilvl="0" w:tplc="DF266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893"/>
    <w:multiLevelType w:val="hybridMultilevel"/>
    <w:tmpl w:val="5BC066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7EA2"/>
    <w:multiLevelType w:val="multilevel"/>
    <w:tmpl w:val="C67C1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9" w15:restartNumberingAfterBreak="0">
    <w:nsid w:val="3C2E6E98"/>
    <w:multiLevelType w:val="hybridMultilevel"/>
    <w:tmpl w:val="1826BBE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E77D60"/>
    <w:multiLevelType w:val="hybridMultilevel"/>
    <w:tmpl w:val="4328A006"/>
    <w:lvl w:ilvl="0" w:tplc="6226AA7E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201E"/>
    <w:multiLevelType w:val="hybridMultilevel"/>
    <w:tmpl w:val="E1A626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F683B"/>
    <w:multiLevelType w:val="hybridMultilevel"/>
    <w:tmpl w:val="3B6283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00489"/>
    <w:multiLevelType w:val="hybridMultilevel"/>
    <w:tmpl w:val="66A2E4C6"/>
    <w:lvl w:ilvl="0" w:tplc="6226AA7E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335047"/>
    <w:multiLevelType w:val="hybridMultilevel"/>
    <w:tmpl w:val="E684D7B0"/>
    <w:lvl w:ilvl="0" w:tplc="6226AA7E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94A58"/>
    <w:multiLevelType w:val="hybridMultilevel"/>
    <w:tmpl w:val="BF964DF0"/>
    <w:lvl w:ilvl="0" w:tplc="79F679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B6877"/>
    <w:multiLevelType w:val="hybridMultilevel"/>
    <w:tmpl w:val="5F140750"/>
    <w:lvl w:ilvl="0" w:tplc="79F67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427CD"/>
    <w:multiLevelType w:val="hybridMultilevel"/>
    <w:tmpl w:val="2408CA86"/>
    <w:lvl w:ilvl="0" w:tplc="5E22C9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EB0CC9"/>
    <w:multiLevelType w:val="hybridMultilevel"/>
    <w:tmpl w:val="4B4AED76"/>
    <w:lvl w:ilvl="0" w:tplc="FF363FBC">
      <w:start w:val="1"/>
      <w:numFmt w:val="decimal"/>
      <w:lvlText w:val="(%1)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33F9B"/>
    <w:multiLevelType w:val="hybridMultilevel"/>
    <w:tmpl w:val="A51C9A06"/>
    <w:lvl w:ilvl="0" w:tplc="6226AA7E">
      <w:start w:val="1"/>
      <w:numFmt w:val="bullet"/>
      <w:lvlText w:val="-"/>
      <w:lvlJc w:val="left"/>
      <w:pPr>
        <w:ind w:left="798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0" w15:restartNumberingAfterBreak="0">
    <w:nsid w:val="68E30A0D"/>
    <w:multiLevelType w:val="hybridMultilevel"/>
    <w:tmpl w:val="AED6BB90"/>
    <w:lvl w:ilvl="0" w:tplc="FF363FBC">
      <w:start w:val="1"/>
      <w:numFmt w:val="decimal"/>
      <w:lvlText w:val="(%1)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C4068"/>
    <w:multiLevelType w:val="hybridMultilevel"/>
    <w:tmpl w:val="9FB802FC"/>
    <w:lvl w:ilvl="0" w:tplc="7C38E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460A7"/>
    <w:multiLevelType w:val="hybridMultilevel"/>
    <w:tmpl w:val="76DC34F6"/>
    <w:lvl w:ilvl="0" w:tplc="6226AA7E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F06CE"/>
    <w:multiLevelType w:val="hybridMultilevel"/>
    <w:tmpl w:val="98C09ED8"/>
    <w:lvl w:ilvl="0" w:tplc="2F2AD93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E82AE2"/>
    <w:multiLevelType w:val="hybridMultilevel"/>
    <w:tmpl w:val="1E806B38"/>
    <w:lvl w:ilvl="0" w:tplc="AA8E886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A7CF6"/>
    <w:multiLevelType w:val="hybridMultilevel"/>
    <w:tmpl w:val="95929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82F37"/>
    <w:multiLevelType w:val="hybridMultilevel"/>
    <w:tmpl w:val="7744EEF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4"/>
  </w:num>
  <w:num w:numId="4">
    <w:abstractNumId w:val="10"/>
  </w:num>
  <w:num w:numId="5">
    <w:abstractNumId w:val="13"/>
  </w:num>
  <w:num w:numId="6">
    <w:abstractNumId w:val="22"/>
  </w:num>
  <w:num w:numId="7">
    <w:abstractNumId w:val="11"/>
  </w:num>
  <w:num w:numId="8">
    <w:abstractNumId w:val="12"/>
  </w:num>
  <w:num w:numId="9">
    <w:abstractNumId w:val="25"/>
  </w:num>
  <w:num w:numId="10">
    <w:abstractNumId w:val="8"/>
  </w:num>
  <w:num w:numId="11">
    <w:abstractNumId w:val="16"/>
  </w:num>
  <w:num w:numId="12">
    <w:abstractNumId w:val="5"/>
  </w:num>
  <w:num w:numId="13">
    <w:abstractNumId w:val="15"/>
  </w:num>
  <w:num w:numId="14">
    <w:abstractNumId w:val="18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2"/>
  </w:num>
  <w:num w:numId="20">
    <w:abstractNumId w:val="9"/>
  </w:num>
  <w:num w:numId="21">
    <w:abstractNumId w:val="21"/>
  </w:num>
  <w:num w:numId="22">
    <w:abstractNumId w:val="3"/>
  </w:num>
  <w:num w:numId="23">
    <w:abstractNumId w:val="6"/>
  </w:num>
  <w:num w:numId="24">
    <w:abstractNumId w:val="26"/>
  </w:num>
  <w:num w:numId="25">
    <w:abstractNumId w:val="17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B1"/>
    <w:rsid w:val="00095FB1"/>
    <w:rsid w:val="000A7633"/>
    <w:rsid w:val="001D7A59"/>
    <w:rsid w:val="00264F70"/>
    <w:rsid w:val="002B0CE4"/>
    <w:rsid w:val="002F0E83"/>
    <w:rsid w:val="002F51C1"/>
    <w:rsid w:val="0035783B"/>
    <w:rsid w:val="003752E9"/>
    <w:rsid w:val="003D527F"/>
    <w:rsid w:val="003E1BC0"/>
    <w:rsid w:val="003F7795"/>
    <w:rsid w:val="00487CA5"/>
    <w:rsid w:val="00490DEC"/>
    <w:rsid w:val="004A3DEF"/>
    <w:rsid w:val="004E0F97"/>
    <w:rsid w:val="0053102D"/>
    <w:rsid w:val="00602E3E"/>
    <w:rsid w:val="006463D8"/>
    <w:rsid w:val="0071223B"/>
    <w:rsid w:val="008A58F9"/>
    <w:rsid w:val="008D63A3"/>
    <w:rsid w:val="00925312"/>
    <w:rsid w:val="0099164C"/>
    <w:rsid w:val="00A148B3"/>
    <w:rsid w:val="00A8787C"/>
    <w:rsid w:val="00A91FF1"/>
    <w:rsid w:val="00BF3CF3"/>
    <w:rsid w:val="00C07750"/>
    <w:rsid w:val="00E515B0"/>
    <w:rsid w:val="00EA08B0"/>
    <w:rsid w:val="00ED55D8"/>
    <w:rsid w:val="00F65B20"/>
    <w:rsid w:val="00F6626C"/>
    <w:rsid w:val="00FC2E9F"/>
    <w:rsid w:val="00FC529D"/>
    <w:rsid w:val="00FD2A3E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7AC7B"/>
  <w15:chartTrackingRefBased/>
  <w15:docId w15:val="{3A59E7EF-F9A7-4F70-BE69-0D33A881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"/>
    <w:qFormat/>
    <w:rsid w:val="00095FB1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Tab">
    <w:name w:val="bc_Tab_Ü"/>
    <w:basedOn w:val="Textkrper"/>
    <w:qFormat/>
    <w:rsid w:val="00095FB1"/>
    <w:pPr>
      <w:spacing w:before="120"/>
      <w:contextualSpacing/>
      <w:jc w:val="center"/>
      <w:outlineLvl w:val="1"/>
    </w:pPr>
    <w:rPr>
      <w:rFonts w:eastAsia="Calibri" w:cs="Arial"/>
      <w:b/>
      <w:sz w:val="32"/>
      <w:szCs w:val="22"/>
    </w:rPr>
  </w:style>
  <w:style w:type="paragraph" w:customStyle="1" w:styleId="bcTabcaStd">
    <w:name w:val="bc_Tab_ca. Std."/>
    <w:basedOn w:val="Standard"/>
    <w:next w:val="Textkrper"/>
    <w:qFormat/>
    <w:rsid w:val="00095FB1"/>
    <w:pPr>
      <w:spacing w:before="120" w:after="120"/>
      <w:contextualSpacing/>
      <w:jc w:val="center"/>
    </w:pPr>
    <w:rPr>
      <w:rFonts w:eastAsia="Calibri" w:cs="Arial"/>
      <w:b/>
      <w:sz w:val="24"/>
      <w:szCs w:val="22"/>
    </w:rPr>
  </w:style>
  <w:style w:type="paragraph" w:customStyle="1" w:styleId="bcTabVortext">
    <w:name w:val="bc_Tab_Vortext"/>
    <w:basedOn w:val="Standard"/>
    <w:qFormat/>
    <w:rsid w:val="00095FB1"/>
    <w:pPr>
      <w:contextualSpacing/>
    </w:pPr>
    <w:rPr>
      <w:rFonts w:eastAsia="Calibri" w:cs="Arial"/>
      <w:szCs w:val="22"/>
    </w:rPr>
  </w:style>
  <w:style w:type="paragraph" w:customStyle="1" w:styleId="bcTabweiKompetenzen">
    <w:name w:val="bc_Tab_weiß_Kompetenzen"/>
    <w:basedOn w:val="Textkrper"/>
    <w:qFormat/>
    <w:rsid w:val="00095FB1"/>
    <w:pPr>
      <w:spacing w:before="120"/>
      <w:jc w:val="center"/>
    </w:pPr>
    <w:rPr>
      <w:rFonts w:eastAsia="Calibri" w:cs="Arial"/>
      <w:b/>
      <w:color w:val="FFFFFF"/>
      <w:szCs w:val="22"/>
    </w:rPr>
  </w:style>
  <w:style w:type="paragraph" w:customStyle="1" w:styleId="bcTabschwKompetenzen">
    <w:name w:val="bc_Tab_schw_Kompetenzen"/>
    <w:basedOn w:val="Standard"/>
    <w:qFormat/>
    <w:rsid w:val="00095FB1"/>
    <w:pPr>
      <w:spacing w:before="120" w:after="120"/>
      <w:jc w:val="center"/>
    </w:pPr>
    <w:rPr>
      <w:rFonts w:eastAsia="Calibri" w:cs="Arial"/>
      <w:b/>
      <w:szCs w:val="22"/>
    </w:rPr>
  </w:style>
  <w:style w:type="paragraph" w:styleId="Listenabsatz">
    <w:name w:val="List Paragraph"/>
    <w:basedOn w:val="Standard"/>
    <w:uiPriority w:val="34"/>
    <w:qFormat/>
    <w:rsid w:val="00095FB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95FB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95FB1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2F51C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E0F9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4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ngtexte.com/songtext/annett-louisan/wer-bin-ich-wirklich-4b93e74a.html" TargetMode="External"/><Relationship Id="rId13" Type="http://schemas.openxmlformats.org/officeDocument/2006/relationships/hyperlink" Target="https://www.medienzentralen.de/medium42954/Schwarm" TargetMode="External"/><Relationship Id="rId18" Type="http://schemas.openxmlformats.org/officeDocument/2006/relationships/hyperlink" Target="https://www.chip.de/downloads/Snipping-Tool-Plus_47471201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mJIfEbc1e20" TargetMode="External"/><Relationship Id="rId12" Type="http://schemas.openxmlformats.org/officeDocument/2006/relationships/hyperlink" Target="https://zumpad.zum.de/" TargetMode="External"/><Relationship Id="rId17" Type="http://schemas.openxmlformats.org/officeDocument/2006/relationships/hyperlink" Target="https://static.uni-graz.at/fileadmin/kath-institute/Katechetik/Bilder/Religionsbuch/7_Musterseite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rche-im-hr.de/sendungen/hr2-morgenfeier/09/06-tier-und-wi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dienzentralen.de" TargetMode="External"/><Relationship Id="rId11" Type="http://schemas.openxmlformats.org/officeDocument/2006/relationships/hyperlink" Target="https://www.youtube.com/watch?v=irTd-yYHSDg" TargetMode="External"/><Relationship Id="rId5" Type="http://schemas.openxmlformats.org/officeDocument/2006/relationships/hyperlink" Target="https://lehrerfortbildung-bw.de/u_gewi/religion-ev/gym/bp2016/fb5/3_gut_genug/" TargetMode="External"/><Relationship Id="rId15" Type="http://schemas.openxmlformats.org/officeDocument/2006/relationships/hyperlink" Target="https://www.ekhn.de/glaube/glaube-leben/gott/schoepfung/ehrfurcht-vor-dem-leben.html" TargetMode="External"/><Relationship Id="rId10" Type="http://schemas.openxmlformats.org/officeDocument/2006/relationships/hyperlink" Target="https://www.deutschelyrik.de/wer-bin-ich.html" TargetMode="External"/><Relationship Id="rId19" Type="http://schemas.openxmlformats.org/officeDocument/2006/relationships/hyperlink" Target="https://www.youtube.com/watch?v=mJIfEbc1e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pH2OptJZTw" TargetMode="External"/><Relationship Id="rId14" Type="http://schemas.openxmlformats.org/officeDocument/2006/relationships/hyperlink" Target="http://www.albert-schweitzer-schule.com/Albert-Schweitzer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Loeffler, Ulrich</dc:creator>
  <cp:keywords/>
  <dc:description/>
  <cp:lastModifiedBy>Schafft, Julia</cp:lastModifiedBy>
  <cp:revision>6</cp:revision>
  <cp:lastPrinted>2021-01-11T10:57:00Z</cp:lastPrinted>
  <dcterms:created xsi:type="dcterms:W3CDTF">2021-01-11T07:25:00Z</dcterms:created>
  <dcterms:modified xsi:type="dcterms:W3CDTF">2021-01-11T10:57:00Z</dcterms:modified>
</cp:coreProperties>
</file>