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24B" w:rsidRDefault="0072524B" w:rsidP="0072524B">
      <w:pPr>
        <w:pStyle w:val="Titel"/>
      </w:pPr>
      <w:bookmarkStart w:id="0" w:name="_GoBack"/>
      <w:bookmarkEnd w:id="0"/>
      <w:r>
        <w:t>(M</w:t>
      </w:r>
      <w:r w:rsidR="000A323B">
        <w:t xml:space="preserve"> </w:t>
      </w:r>
      <w:r w:rsidR="00091DB3">
        <w:t xml:space="preserve">3) </w:t>
      </w:r>
      <w:r w:rsidR="00091DB3" w:rsidRPr="00091DB3">
        <w:t>Heidelberger Disputation</w:t>
      </w:r>
    </w:p>
    <w:p w:rsidR="0072524B" w:rsidRDefault="00091DB3" w:rsidP="009360A3">
      <w:pPr>
        <w:pStyle w:val="berschrift1"/>
      </w:pPr>
      <w:r>
        <w:t>Thesen aus der Theologie</w:t>
      </w:r>
    </w:p>
    <w:p w:rsidR="00091DB3" w:rsidRPr="00553C92" w:rsidRDefault="00091DB3" w:rsidP="009360A3">
      <w:r w:rsidRPr="00553C92">
        <w:t>Aufs höchste mi</w:t>
      </w:r>
      <w:r>
        <w:t>ss</w:t>
      </w:r>
      <w:r w:rsidRPr="00553C92">
        <w:t>trauisch gegen uns selbst nach des Heiligen Geistes Rat: »Verla</w:t>
      </w:r>
      <w:r>
        <w:t>ss</w:t>
      </w:r>
      <w:r w:rsidRPr="00553C92">
        <w:t xml:space="preserve"> dich nicht auf deinen Verstand« (</w:t>
      </w:r>
      <w:proofErr w:type="spellStart"/>
      <w:r w:rsidRPr="00553C92">
        <w:t>Spr</w:t>
      </w:r>
      <w:proofErr w:type="spellEnd"/>
      <w:r w:rsidRPr="00553C92">
        <w:t xml:space="preserve"> 3,5), legen wir dem Urteil aller, die dabei</w:t>
      </w:r>
      <w:r>
        <w:t xml:space="preserve"> </w:t>
      </w:r>
      <w:r w:rsidRPr="00553C92">
        <w:t>sein wollen, in Demut diese theologischen Paradoxa vor, damit offenbar werden möchte, ob sie zu Recht oder zu Unrecht dem göttlichen Paulus, dem erwählten Gefäß und Werkzeug Christi und weiterhin St. Augustinus, seinem treu</w:t>
      </w:r>
      <w:r>
        <w:t>esten Ausleger, entno</w:t>
      </w:r>
      <w:r>
        <w:t>m</w:t>
      </w:r>
      <w:r>
        <w:t>men sind.</w:t>
      </w:r>
    </w:p>
    <w:p w:rsidR="00091DB3" w:rsidRPr="009360A3" w:rsidRDefault="000F22B5" w:rsidP="009360A3">
      <w:pPr>
        <w:pStyle w:val="Listenabsatz"/>
        <w:numPr>
          <w:ilvl w:val="0"/>
          <w:numId w:val="6"/>
        </w:numPr>
        <w:ind w:left="426" w:hanging="426"/>
      </w:pPr>
      <w:hyperlink r:id="rId9" w:anchor="1" w:history="1">
        <w:r w:rsidR="00091DB3" w:rsidRPr="009360A3">
          <w:rPr>
            <w:rStyle w:val="Hyperlink"/>
            <w:rFonts w:asciiTheme="minorHAnsi" w:hAnsiTheme="minorHAnsi"/>
            <w:color w:val="000000" w:themeColor="text1"/>
            <w:u w:val="none"/>
          </w:rPr>
          <w:t>Das Gesetz Gottes, die heilsamste Lehre des Lebens, kann den Menschen nicht zur Gerechtigkeit bringen; es ist ihm vielmehr ein Hindernis auf dem Wege dazu.</w:t>
        </w:r>
      </w:hyperlink>
      <w:r w:rsidR="00091DB3" w:rsidRPr="009360A3">
        <w:t xml:space="preserve"> </w:t>
      </w:r>
    </w:p>
    <w:p w:rsidR="00091DB3" w:rsidRPr="009360A3" w:rsidRDefault="000F22B5" w:rsidP="009360A3">
      <w:pPr>
        <w:pStyle w:val="Listenabsatz"/>
        <w:numPr>
          <w:ilvl w:val="0"/>
          <w:numId w:val="6"/>
        </w:numPr>
        <w:ind w:left="426" w:hanging="426"/>
      </w:pPr>
      <w:hyperlink r:id="rId10" w:anchor="2" w:history="1">
        <w:r w:rsidR="00091DB3" w:rsidRPr="009360A3">
          <w:rPr>
            <w:rStyle w:val="Hyperlink"/>
            <w:rFonts w:asciiTheme="minorHAnsi" w:hAnsiTheme="minorHAnsi"/>
            <w:color w:val="000000" w:themeColor="text1"/>
            <w:u w:val="none"/>
          </w:rPr>
          <w:t>Noch viel weniger bringen Menschenwerke das fertig, und würden sie gleich mit Hilfe der natürlichen Eingebung - wie man sagt - immer von neuem wiederholt.</w:t>
        </w:r>
      </w:hyperlink>
      <w:r w:rsidR="00091DB3" w:rsidRPr="009360A3">
        <w:t xml:space="preserve"> </w:t>
      </w:r>
    </w:p>
    <w:p w:rsidR="00091DB3" w:rsidRPr="009360A3" w:rsidRDefault="000F22B5" w:rsidP="009360A3">
      <w:pPr>
        <w:pStyle w:val="Listenabsatz"/>
        <w:numPr>
          <w:ilvl w:val="0"/>
          <w:numId w:val="6"/>
        </w:numPr>
        <w:ind w:left="426" w:hanging="426"/>
      </w:pPr>
      <w:hyperlink r:id="rId11" w:anchor="3" w:history="1">
        <w:r w:rsidR="00091DB3" w:rsidRPr="009360A3">
          <w:rPr>
            <w:rStyle w:val="Hyperlink"/>
            <w:rFonts w:asciiTheme="minorHAnsi" w:hAnsiTheme="minorHAnsi"/>
            <w:color w:val="000000" w:themeColor="text1"/>
            <w:u w:val="none"/>
          </w:rPr>
          <w:t>Die Werke der Menschen, wenn sie auch noch so sehr in die Augen fallen und gut zu sein scheinen, müssen doch als Todsünden gelten.</w:t>
        </w:r>
      </w:hyperlink>
      <w:r w:rsidR="00091DB3" w:rsidRPr="009360A3">
        <w:t xml:space="preserve"> </w:t>
      </w:r>
    </w:p>
    <w:p w:rsidR="00091DB3" w:rsidRPr="009360A3" w:rsidRDefault="000F22B5" w:rsidP="009360A3">
      <w:pPr>
        <w:pStyle w:val="Listenabsatz"/>
        <w:numPr>
          <w:ilvl w:val="0"/>
          <w:numId w:val="6"/>
        </w:numPr>
        <w:ind w:left="426" w:hanging="426"/>
      </w:pPr>
      <w:hyperlink r:id="rId12" w:anchor="4" w:history="1">
        <w:r w:rsidR="00091DB3" w:rsidRPr="009360A3">
          <w:rPr>
            <w:rStyle w:val="Hyperlink"/>
            <w:rFonts w:asciiTheme="minorHAnsi" w:hAnsiTheme="minorHAnsi"/>
            <w:color w:val="000000" w:themeColor="text1"/>
            <w:u w:val="none"/>
          </w:rPr>
          <w:t>Die Werke Gottes, wenn sie gleich nicht in die Augen fallen und schlecht zu sein scheinen, sind in Wahrheit doch unsterbliche Verdienste.</w:t>
        </w:r>
      </w:hyperlink>
      <w:r w:rsidR="00091DB3" w:rsidRPr="009360A3">
        <w:t xml:space="preserve"> </w:t>
      </w:r>
    </w:p>
    <w:p w:rsidR="00091DB3" w:rsidRPr="009360A3" w:rsidRDefault="000F22B5" w:rsidP="009360A3">
      <w:pPr>
        <w:pStyle w:val="Listenabsatz"/>
        <w:numPr>
          <w:ilvl w:val="0"/>
          <w:numId w:val="6"/>
        </w:numPr>
        <w:ind w:left="426" w:hanging="426"/>
      </w:pPr>
      <w:hyperlink r:id="rId13" w:anchor="5" w:history="1">
        <w:r w:rsidR="00091DB3" w:rsidRPr="009360A3">
          <w:rPr>
            <w:rStyle w:val="Hyperlink"/>
            <w:rFonts w:asciiTheme="minorHAnsi" w:hAnsiTheme="minorHAnsi"/>
            <w:color w:val="000000" w:themeColor="text1"/>
            <w:u w:val="none"/>
          </w:rPr>
          <w:t>Nicht in dem Sinne sind die Werke der Menschen Todsünden - wir reden von d</w:t>
        </w:r>
        <w:r w:rsidR="00091DB3" w:rsidRPr="009360A3">
          <w:rPr>
            <w:rStyle w:val="Hyperlink"/>
            <w:rFonts w:asciiTheme="minorHAnsi" w:hAnsiTheme="minorHAnsi"/>
            <w:color w:val="000000" w:themeColor="text1"/>
            <w:u w:val="none"/>
          </w:rPr>
          <w:t>e</w:t>
        </w:r>
        <w:r w:rsidR="00091DB3" w:rsidRPr="009360A3">
          <w:rPr>
            <w:rStyle w:val="Hyperlink"/>
            <w:rFonts w:asciiTheme="minorHAnsi" w:hAnsiTheme="minorHAnsi"/>
            <w:color w:val="000000" w:themeColor="text1"/>
            <w:u w:val="none"/>
          </w:rPr>
          <w:t>nen, die als gute erscheinen -, dass sie Verbrechen wären.</w:t>
        </w:r>
      </w:hyperlink>
      <w:r w:rsidR="00091DB3" w:rsidRPr="009360A3">
        <w:t xml:space="preserve"> </w:t>
      </w:r>
    </w:p>
    <w:p w:rsidR="00091DB3" w:rsidRPr="009360A3" w:rsidRDefault="000F22B5" w:rsidP="009360A3">
      <w:pPr>
        <w:pStyle w:val="Listenabsatz"/>
        <w:numPr>
          <w:ilvl w:val="0"/>
          <w:numId w:val="6"/>
        </w:numPr>
        <w:ind w:left="426" w:hanging="426"/>
      </w:pPr>
      <w:hyperlink r:id="rId14" w:anchor="6" w:history="1">
        <w:r w:rsidR="00091DB3" w:rsidRPr="009360A3">
          <w:rPr>
            <w:rStyle w:val="Hyperlink"/>
            <w:rFonts w:asciiTheme="minorHAnsi" w:hAnsiTheme="minorHAnsi"/>
            <w:color w:val="000000" w:themeColor="text1"/>
            <w:u w:val="none"/>
          </w:rPr>
          <w:t>Nicht in dem Sinne sind die Werke Gottes Verdienste - wir reden von denen, die durch einen Menschen getan werden -, dass sie nicht immer zugleich auch Sünde wären.</w:t>
        </w:r>
      </w:hyperlink>
      <w:r w:rsidR="00091DB3" w:rsidRPr="009360A3">
        <w:t xml:space="preserve"> </w:t>
      </w:r>
    </w:p>
    <w:p w:rsidR="00091DB3" w:rsidRPr="009360A3" w:rsidRDefault="000F22B5" w:rsidP="009360A3">
      <w:pPr>
        <w:pStyle w:val="Listenabsatz"/>
        <w:numPr>
          <w:ilvl w:val="0"/>
          <w:numId w:val="6"/>
        </w:numPr>
        <w:ind w:left="426" w:hanging="426"/>
      </w:pPr>
      <w:hyperlink r:id="rId15" w:anchor="7" w:history="1">
        <w:r w:rsidR="00091DB3" w:rsidRPr="009360A3">
          <w:rPr>
            <w:rStyle w:val="Hyperlink"/>
            <w:rFonts w:asciiTheme="minorHAnsi" w:hAnsiTheme="minorHAnsi"/>
            <w:color w:val="000000" w:themeColor="text1"/>
            <w:u w:val="none"/>
          </w:rPr>
          <w:t>Die Werke der Gerechten wären Todsünden, würden sie nicht in frommer Gotte</w:t>
        </w:r>
        <w:r w:rsidR="00091DB3" w:rsidRPr="009360A3">
          <w:rPr>
            <w:rStyle w:val="Hyperlink"/>
            <w:rFonts w:asciiTheme="minorHAnsi" w:hAnsiTheme="minorHAnsi"/>
            <w:color w:val="000000" w:themeColor="text1"/>
            <w:u w:val="none"/>
          </w:rPr>
          <w:t>s</w:t>
        </w:r>
        <w:r w:rsidR="00091DB3" w:rsidRPr="009360A3">
          <w:rPr>
            <w:rStyle w:val="Hyperlink"/>
            <w:rFonts w:asciiTheme="minorHAnsi" w:hAnsiTheme="minorHAnsi"/>
            <w:color w:val="000000" w:themeColor="text1"/>
            <w:u w:val="none"/>
          </w:rPr>
          <w:t>furcht von den Gerechten als Todsünden gefürchtet.</w:t>
        </w:r>
      </w:hyperlink>
      <w:r w:rsidR="00091DB3" w:rsidRPr="009360A3">
        <w:t xml:space="preserve"> </w:t>
      </w:r>
    </w:p>
    <w:p w:rsidR="00091DB3" w:rsidRPr="009360A3" w:rsidRDefault="000F22B5" w:rsidP="009360A3">
      <w:pPr>
        <w:pStyle w:val="Listenabsatz"/>
        <w:numPr>
          <w:ilvl w:val="0"/>
          <w:numId w:val="6"/>
        </w:numPr>
        <w:ind w:left="426" w:hanging="426"/>
      </w:pPr>
      <w:hyperlink r:id="rId16" w:anchor="8" w:history="1">
        <w:r w:rsidR="00091DB3" w:rsidRPr="009360A3">
          <w:rPr>
            <w:rStyle w:val="Hyperlink"/>
            <w:rFonts w:asciiTheme="minorHAnsi" w:hAnsiTheme="minorHAnsi"/>
            <w:color w:val="000000" w:themeColor="text1"/>
            <w:u w:val="none"/>
          </w:rPr>
          <w:t>Noch viel mehr sind die Werke der Menschen Todsünden, wenn sie ohne Furcht in unverfälschter und böser Selbstsicherheit getan werden.</w:t>
        </w:r>
      </w:hyperlink>
      <w:r w:rsidR="00091DB3" w:rsidRPr="009360A3">
        <w:t xml:space="preserve"> </w:t>
      </w:r>
    </w:p>
    <w:p w:rsidR="00091DB3" w:rsidRPr="009360A3" w:rsidRDefault="000F22B5" w:rsidP="009360A3">
      <w:pPr>
        <w:pStyle w:val="Listenabsatz"/>
        <w:numPr>
          <w:ilvl w:val="0"/>
          <w:numId w:val="6"/>
        </w:numPr>
        <w:ind w:left="426" w:hanging="426"/>
      </w:pPr>
      <w:hyperlink r:id="rId17" w:anchor="9" w:history="1">
        <w:r w:rsidR="00091DB3" w:rsidRPr="009360A3">
          <w:rPr>
            <w:rStyle w:val="Hyperlink"/>
            <w:rFonts w:asciiTheme="minorHAnsi" w:hAnsiTheme="minorHAnsi"/>
            <w:color w:val="000000" w:themeColor="text1"/>
            <w:u w:val="none"/>
          </w:rPr>
          <w:t>Zu erklären, dass die Werke ohne Christus zwar tot seien, aber keine Todsünden, scheint mir eine gefährliche Preisgabe der Gottesfurcht.</w:t>
        </w:r>
      </w:hyperlink>
      <w:r w:rsidR="00091DB3" w:rsidRPr="009360A3">
        <w:t xml:space="preserve"> </w:t>
      </w:r>
    </w:p>
    <w:p w:rsidR="00091DB3" w:rsidRPr="009360A3" w:rsidRDefault="000F22B5" w:rsidP="009360A3">
      <w:pPr>
        <w:pStyle w:val="Listenabsatz"/>
        <w:numPr>
          <w:ilvl w:val="0"/>
          <w:numId w:val="6"/>
        </w:numPr>
        <w:ind w:left="426" w:hanging="426"/>
      </w:pPr>
      <w:hyperlink r:id="rId18" w:anchor="10" w:history="1">
        <w:r w:rsidR="00091DB3" w:rsidRPr="009360A3">
          <w:rPr>
            <w:rStyle w:val="Hyperlink"/>
            <w:rFonts w:asciiTheme="minorHAnsi" w:hAnsiTheme="minorHAnsi"/>
            <w:color w:val="000000" w:themeColor="text1"/>
            <w:u w:val="none"/>
          </w:rPr>
          <w:t>Es ist wahrlich schwer zu verstehen, wie denn solch ein Werk tot sein soll und dennoch keine schädliche Todsünde.</w:t>
        </w:r>
      </w:hyperlink>
      <w:r w:rsidR="00091DB3" w:rsidRPr="009360A3">
        <w:t xml:space="preserve"> </w:t>
      </w:r>
    </w:p>
    <w:p w:rsidR="00091DB3" w:rsidRPr="009360A3" w:rsidRDefault="000F22B5" w:rsidP="009360A3">
      <w:pPr>
        <w:pStyle w:val="Listenabsatz"/>
        <w:numPr>
          <w:ilvl w:val="0"/>
          <w:numId w:val="6"/>
        </w:numPr>
        <w:ind w:left="426" w:hanging="426"/>
      </w:pPr>
      <w:hyperlink r:id="rId19" w:anchor="11" w:history="1">
        <w:r w:rsidR="00091DB3" w:rsidRPr="009360A3">
          <w:rPr>
            <w:rStyle w:val="Hyperlink"/>
            <w:rFonts w:asciiTheme="minorHAnsi" w:hAnsiTheme="minorHAnsi"/>
            <w:color w:val="000000" w:themeColor="text1"/>
            <w:u w:val="none"/>
          </w:rPr>
          <w:t>Der Vermessenheit kann man nur da entgehen, und wahre Hoffnung kann allein da sein, wo man bei einem jeglichen Werk Furcht hat vor dem Gericht der Ve</w:t>
        </w:r>
        <w:r w:rsidR="00091DB3" w:rsidRPr="009360A3">
          <w:rPr>
            <w:rStyle w:val="Hyperlink"/>
            <w:rFonts w:asciiTheme="minorHAnsi" w:hAnsiTheme="minorHAnsi"/>
            <w:color w:val="000000" w:themeColor="text1"/>
            <w:u w:val="none"/>
          </w:rPr>
          <w:t>r</w:t>
        </w:r>
        <w:r w:rsidR="00091DB3" w:rsidRPr="009360A3">
          <w:rPr>
            <w:rStyle w:val="Hyperlink"/>
            <w:rFonts w:asciiTheme="minorHAnsi" w:hAnsiTheme="minorHAnsi"/>
            <w:color w:val="000000" w:themeColor="text1"/>
            <w:u w:val="none"/>
          </w:rPr>
          <w:t>dammnis.</w:t>
        </w:r>
      </w:hyperlink>
      <w:r w:rsidR="00091DB3" w:rsidRPr="009360A3">
        <w:t xml:space="preserve"> </w:t>
      </w:r>
    </w:p>
    <w:p w:rsidR="00091DB3" w:rsidRPr="009360A3" w:rsidRDefault="000F22B5" w:rsidP="009360A3">
      <w:pPr>
        <w:pStyle w:val="Listenabsatz"/>
        <w:numPr>
          <w:ilvl w:val="0"/>
          <w:numId w:val="6"/>
        </w:numPr>
        <w:ind w:left="426" w:hanging="426"/>
      </w:pPr>
      <w:hyperlink r:id="rId20" w:anchor="12" w:history="1">
        <w:r w:rsidR="00091DB3" w:rsidRPr="009360A3">
          <w:rPr>
            <w:rStyle w:val="Hyperlink"/>
            <w:rFonts w:asciiTheme="minorHAnsi" w:hAnsiTheme="minorHAnsi"/>
            <w:color w:val="000000" w:themeColor="text1"/>
            <w:u w:val="none"/>
          </w:rPr>
          <w:t>Dann sind die Sünden vor Gott wirklich lässliche Sünden, wenn sie von den Me</w:t>
        </w:r>
        <w:r w:rsidR="00091DB3" w:rsidRPr="009360A3">
          <w:rPr>
            <w:rStyle w:val="Hyperlink"/>
            <w:rFonts w:asciiTheme="minorHAnsi" w:hAnsiTheme="minorHAnsi"/>
            <w:color w:val="000000" w:themeColor="text1"/>
            <w:u w:val="none"/>
          </w:rPr>
          <w:t>n</w:t>
        </w:r>
        <w:r w:rsidR="00091DB3" w:rsidRPr="009360A3">
          <w:rPr>
            <w:rStyle w:val="Hyperlink"/>
            <w:rFonts w:asciiTheme="minorHAnsi" w:hAnsiTheme="minorHAnsi"/>
            <w:color w:val="000000" w:themeColor="text1"/>
            <w:u w:val="none"/>
          </w:rPr>
          <w:t>schen als Todsünden gefürchtet werden.</w:t>
        </w:r>
      </w:hyperlink>
      <w:r w:rsidR="00091DB3" w:rsidRPr="009360A3">
        <w:t xml:space="preserve"> </w:t>
      </w:r>
    </w:p>
    <w:p w:rsidR="00091DB3" w:rsidRPr="009360A3" w:rsidRDefault="000F22B5" w:rsidP="009360A3">
      <w:pPr>
        <w:pStyle w:val="Listenabsatz"/>
        <w:numPr>
          <w:ilvl w:val="0"/>
          <w:numId w:val="6"/>
        </w:numPr>
        <w:ind w:left="426" w:hanging="426"/>
      </w:pPr>
      <w:hyperlink r:id="rId21" w:anchor="13" w:history="1">
        <w:r w:rsidR="00091DB3" w:rsidRPr="009360A3">
          <w:rPr>
            <w:rStyle w:val="Hyperlink"/>
            <w:rFonts w:asciiTheme="minorHAnsi" w:hAnsiTheme="minorHAnsi"/>
            <w:color w:val="000000" w:themeColor="text1"/>
            <w:u w:val="none"/>
          </w:rPr>
          <w:t>Der freie Wille nach dem Sündenfall ist nur noch eine Bezeichnung, und wenn er tut, soviel ihm möglich ist, tut er Todsünde.</w:t>
        </w:r>
      </w:hyperlink>
      <w:r w:rsidR="00091DB3" w:rsidRPr="009360A3">
        <w:t xml:space="preserve"> </w:t>
      </w:r>
    </w:p>
    <w:p w:rsidR="00091DB3" w:rsidRPr="009360A3" w:rsidRDefault="000F22B5" w:rsidP="009360A3">
      <w:pPr>
        <w:pStyle w:val="Listenabsatz"/>
        <w:numPr>
          <w:ilvl w:val="0"/>
          <w:numId w:val="6"/>
        </w:numPr>
        <w:ind w:left="426" w:hanging="426"/>
      </w:pPr>
      <w:hyperlink r:id="rId22" w:anchor="14" w:history="1">
        <w:r w:rsidR="00091DB3" w:rsidRPr="009360A3">
          <w:rPr>
            <w:rStyle w:val="Hyperlink"/>
            <w:rFonts w:asciiTheme="minorHAnsi" w:hAnsiTheme="minorHAnsi"/>
            <w:color w:val="000000" w:themeColor="text1"/>
            <w:u w:val="none"/>
          </w:rPr>
          <w:t>Der freie Wille nach dem Sündenfall hat Macht zum Guten nur nach seiner u</w:t>
        </w:r>
        <w:r w:rsidR="00091DB3" w:rsidRPr="009360A3">
          <w:rPr>
            <w:rStyle w:val="Hyperlink"/>
            <w:rFonts w:asciiTheme="minorHAnsi" w:hAnsiTheme="minorHAnsi"/>
            <w:color w:val="000000" w:themeColor="text1"/>
            <w:u w:val="none"/>
          </w:rPr>
          <w:t>r</w:t>
        </w:r>
        <w:r w:rsidR="00091DB3" w:rsidRPr="009360A3">
          <w:rPr>
            <w:rStyle w:val="Hyperlink"/>
            <w:rFonts w:asciiTheme="minorHAnsi" w:hAnsiTheme="minorHAnsi"/>
            <w:color w:val="000000" w:themeColor="text1"/>
            <w:u w:val="none"/>
          </w:rPr>
          <w:t>sprünglichen Bestimmung, zum Bösen aber jederzeit eine tatsächliche.</w:t>
        </w:r>
      </w:hyperlink>
      <w:r w:rsidR="00091DB3" w:rsidRPr="009360A3">
        <w:t xml:space="preserve"> </w:t>
      </w:r>
    </w:p>
    <w:p w:rsidR="00091DB3" w:rsidRPr="009360A3" w:rsidRDefault="000F22B5" w:rsidP="009360A3">
      <w:pPr>
        <w:pStyle w:val="Listenabsatz"/>
        <w:numPr>
          <w:ilvl w:val="0"/>
          <w:numId w:val="6"/>
        </w:numPr>
        <w:ind w:left="426" w:hanging="426"/>
      </w:pPr>
      <w:hyperlink r:id="rId23" w:anchor="15" w:history="1">
        <w:r w:rsidR="00091DB3" w:rsidRPr="009360A3">
          <w:rPr>
            <w:rStyle w:val="Hyperlink"/>
            <w:rFonts w:asciiTheme="minorHAnsi" w:hAnsiTheme="minorHAnsi"/>
            <w:color w:val="000000" w:themeColor="text1"/>
            <w:u w:val="none"/>
          </w:rPr>
          <w:t>Aber auch im Stande der Unschuld kann er nicht tatsächlich, sondern nur seiner ursprünglichen Bestimmung nach bestehen, geschweige denn, dass er im Guten Fortschritte machen kann.</w:t>
        </w:r>
      </w:hyperlink>
      <w:r w:rsidR="00091DB3" w:rsidRPr="009360A3">
        <w:t xml:space="preserve"> </w:t>
      </w:r>
    </w:p>
    <w:p w:rsidR="00091DB3" w:rsidRPr="009360A3" w:rsidRDefault="000F22B5" w:rsidP="009360A3">
      <w:pPr>
        <w:pStyle w:val="Listenabsatz"/>
        <w:numPr>
          <w:ilvl w:val="0"/>
          <w:numId w:val="6"/>
        </w:numPr>
        <w:ind w:left="426" w:hanging="426"/>
      </w:pPr>
      <w:hyperlink r:id="rId24" w:anchor="16" w:history="1">
        <w:r w:rsidR="00091DB3" w:rsidRPr="009360A3">
          <w:rPr>
            <w:rStyle w:val="Hyperlink"/>
            <w:rFonts w:asciiTheme="minorHAnsi" w:hAnsiTheme="minorHAnsi"/>
            <w:color w:val="000000" w:themeColor="text1"/>
            <w:u w:val="none"/>
          </w:rPr>
          <w:t>Der Mensch, der da meint, er wolle dadurch zur Gnade gelangen, dass er tut, s</w:t>
        </w:r>
        <w:r w:rsidR="00091DB3" w:rsidRPr="009360A3">
          <w:rPr>
            <w:rStyle w:val="Hyperlink"/>
            <w:rFonts w:asciiTheme="minorHAnsi" w:hAnsiTheme="minorHAnsi"/>
            <w:color w:val="000000" w:themeColor="text1"/>
            <w:u w:val="none"/>
          </w:rPr>
          <w:t>o</w:t>
        </w:r>
        <w:r w:rsidR="00091DB3" w:rsidRPr="009360A3">
          <w:rPr>
            <w:rStyle w:val="Hyperlink"/>
            <w:rFonts w:asciiTheme="minorHAnsi" w:hAnsiTheme="minorHAnsi"/>
            <w:color w:val="000000" w:themeColor="text1"/>
            <w:u w:val="none"/>
          </w:rPr>
          <w:t>viel ihm möglich ist, häuft Sünde auf Sünde, so dass er doppelt schuldig wird.</w:t>
        </w:r>
      </w:hyperlink>
      <w:r w:rsidR="00091DB3" w:rsidRPr="009360A3">
        <w:t xml:space="preserve"> </w:t>
      </w:r>
    </w:p>
    <w:p w:rsidR="00091DB3" w:rsidRPr="009360A3" w:rsidRDefault="000F22B5" w:rsidP="009360A3">
      <w:pPr>
        <w:pStyle w:val="Listenabsatz"/>
        <w:numPr>
          <w:ilvl w:val="0"/>
          <w:numId w:val="6"/>
        </w:numPr>
        <w:ind w:left="426" w:hanging="426"/>
      </w:pPr>
      <w:hyperlink r:id="rId25" w:anchor="17" w:history="1">
        <w:r w:rsidR="00091DB3" w:rsidRPr="009360A3">
          <w:rPr>
            <w:rStyle w:val="Hyperlink"/>
            <w:rFonts w:asciiTheme="minorHAnsi" w:hAnsiTheme="minorHAnsi"/>
            <w:color w:val="000000" w:themeColor="text1"/>
            <w:u w:val="none"/>
          </w:rPr>
          <w:t>So reden, das heißt nicht, dem Menschen Anlass zur Verzweiflung geben, so</w:t>
        </w:r>
        <w:r w:rsidR="00091DB3" w:rsidRPr="009360A3">
          <w:rPr>
            <w:rStyle w:val="Hyperlink"/>
            <w:rFonts w:asciiTheme="minorHAnsi" w:hAnsiTheme="minorHAnsi"/>
            <w:color w:val="000000" w:themeColor="text1"/>
            <w:u w:val="none"/>
          </w:rPr>
          <w:t>n</w:t>
        </w:r>
        <w:r w:rsidR="00091DB3" w:rsidRPr="009360A3">
          <w:rPr>
            <w:rStyle w:val="Hyperlink"/>
            <w:rFonts w:asciiTheme="minorHAnsi" w:hAnsiTheme="minorHAnsi"/>
            <w:color w:val="000000" w:themeColor="text1"/>
            <w:u w:val="none"/>
          </w:rPr>
          <w:t>dern ihn zur Demut rufen, damit er die Gnade Christi suche.</w:t>
        </w:r>
      </w:hyperlink>
      <w:r w:rsidR="00091DB3" w:rsidRPr="009360A3">
        <w:t xml:space="preserve"> </w:t>
      </w:r>
    </w:p>
    <w:p w:rsidR="00091DB3" w:rsidRPr="009360A3" w:rsidRDefault="00091DB3" w:rsidP="009360A3">
      <w:pPr>
        <w:pStyle w:val="Listenabsatz"/>
        <w:numPr>
          <w:ilvl w:val="0"/>
          <w:numId w:val="6"/>
        </w:numPr>
        <w:ind w:left="426" w:hanging="426"/>
      </w:pPr>
      <w:r w:rsidRPr="009360A3">
        <w:t xml:space="preserve"> </w:t>
      </w:r>
      <w:hyperlink r:id="rId26" w:anchor="18" w:history="1">
        <w:r w:rsidRPr="009360A3">
          <w:rPr>
            <w:rStyle w:val="Hyperlink"/>
            <w:rFonts w:asciiTheme="minorHAnsi" w:hAnsiTheme="minorHAnsi"/>
            <w:color w:val="000000" w:themeColor="text1"/>
            <w:u w:val="none"/>
          </w:rPr>
          <w:t>Ganz gewiss muss ein Mensch an sich selbst verzweifeln, um für den Empfang der Gnade Christi bereitet zu werden.</w:t>
        </w:r>
      </w:hyperlink>
      <w:r w:rsidRPr="009360A3">
        <w:t xml:space="preserve"> </w:t>
      </w:r>
    </w:p>
    <w:p w:rsidR="00091DB3" w:rsidRPr="009360A3" w:rsidRDefault="000F22B5" w:rsidP="009360A3">
      <w:pPr>
        <w:pStyle w:val="Listenabsatz"/>
        <w:numPr>
          <w:ilvl w:val="0"/>
          <w:numId w:val="6"/>
        </w:numPr>
        <w:ind w:left="426" w:hanging="426"/>
      </w:pPr>
      <w:hyperlink r:id="rId27" w:anchor="19" w:history="1">
        <w:r w:rsidR="00091DB3" w:rsidRPr="009360A3">
          <w:rPr>
            <w:rStyle w:val="Hyperlink"/>
            <w:rFonts w:asciiTheme="minorHAnsi" w:hAnsiTheme="minorHAnsi"/>
            <w:color w:val="000000" w:themeColor="text1"/>
            <w:u w:val="none"/>
          </w:rPr>
          <w:t>Der ist es nicht wert, ein Theologe genannt zu werden, der Gottes »unsichtbares« Wesen »durch seine Werke erkennt und versteht« (</w:t>
        </w:r>
        <w:proofErr w:type="spellStart"/>
        <w:r w:rsidR="00091DB3" w:rsidRPr="009360A3">
          <w:rPr>
            <w:rStyle w:val="Hyperlink"/>
            <w:rFonts w:asciiTheme="minorHAnsi" w:hAnsiTheme="minorHAnsi"/>
            <w:color w:val="000000" w:themeColor="text1"/>
            <w:u w:val="none"/>
          </w:rPr>
          <w:t>Röm</w:t>
        </w:r>
        <w:proofErr w:type="spellEnd"/>
        <w:r w:rsidR="00091DB3" w:rsidRPr="009360A3">
          <w:rPr>
            <w:rStyle w:val="Hyperlink"/>
            <w:rFonts w:asciiTheme="minorHAnsi" w:hAnsiTheme="minorHAnsi"/>
            <w:color w:val="000000" w:themeColor="text1"/>
            <w:u w:val="none"/>
          </w:rPr>
          <w:t xml:space="preserve"> 1,20; vgl. 1.Kor 1,21-25),</w:t>
        </w:r>
      </w:hyperlink>
      <w:r w:rsidR="00091DB3" w:rsidRPr="009360A3">
        <w:t xml:space="preserve"> </w:t>
      </w:r>
    </w:p>
    <w:p w:rsidR="00091DB3" w:rsidRPr="009360A3" w:rsidRDefault="000F22B5" w:rsidP="009360A3">
      <w:pPr>
        <w:pStyle w:val="Listenabsatz"/>
        <w:numPr>
          <w:ilvl w:val="0"/>
          <w:numId w:val="6"/>
        </w:numPr>
        <w:ind w:left="426" w:hanging="426"/>
      </w:pPr>
      <w:hyperlink r:id="rId28" w:anchor="20" w:history="1">
        <w:r w:rsidR="00091DB3" w:rsidRPr="009360A3">
          <w:rPr>
            <w:rStyle w:val="Hyperlink"/>
            <w:rFonts w:asciiTheme="minorHAnsi" w:hAnsiTheme="minorHAnsi"/>
            <w:color w:val="000000" w:themeColor="text1"/>
            <w:u w:val="none"/>
          </w:rPr>
          <w:t xml:space="preserve">aber der, der das, was von </w:t>
        </w:r>
        <w:proofErr w:type="gramStart"/>
        <w:r w:rsidR="00091DB3" w:rsidRPr="009360A3">
          <w:rPr>
            <w:rStyle w:val="Hyperlink"/>
            <w:rFonts w:asciiTheme="minorHAnsi" w:hAnsiTheme="minorHAnsi"/>
            <w:color w:val="000000" w:themeColor="text1"/>
            <w:u w:val="none"/>
          </w:rPr>
          <w:t>Gottes</w:t>
        </w:r>
        <w:proofErr w:type="gramEnd"/>
        <w:r w:rsidR="00091DB3" w:rsidRPr="009360A3">
          <w:rPr>
            <w:rStyle w:val="Hyperlink"/>
            <w:rFonts w:asciiTheme="minorHAnsi" w:hAnsiTheme="minorHAnsi"/>
            <w:color w:val="000000" w:themeColor="text1"/>
            <w:u w:val="none"/>
          </w:rPr>
          <w:t xml:space="preserve"> Wesen sichtbar und der Welt zugewandt ist, als in Leiden und Kreuz sichtbar gemacht begreift.</w:t>
        </w:r>
      </w:hyperlink>
      <w:r w:rsidR="00091DB3" w:rsidRPr="009360A3">
        <w:t xml:space="preserve"> </w:t>
      </w:r>
    </w:p>
    <w:p w:rsidR="00091DB3" w:rsidRPr="009360A3" w:rsidRDefault="000F22B5" w:rsidP="009360A3">
      <w:pPr>
        <w:pStyle w:val="Listenabsatz"/>
        <w:numPr>
          <w:ilvl w:val="0"/>
          <w:numId w:val="6"/>
        </w:numPr>
        <w:ind w:left="426" w:hanging="426"/>
      </w:pPr>
      <w:hyperlink r:id="rId29" w:anchor="21" w:history="1">
        <w:r w:rsidR="00091DB3" w:rsidRPr="009360A3">
          <w:rPr>
            <w:rStyle w:val="Hyperlink"/>
            <w:rFonts w:asciiTheme="minorHAnsi" w:hAnsiTheme="minorHAnsi"/>
            <w:color w:val="000000" w:themeColor="text1"/>
            <w:u w:val="none"/>
          </w:rPr>
          <w:t>Der Theologe der Herrlichkeit nennt das Schlechte gut und das Gute schlecht. Der Theologe des Kreuzes nennt die Dinge, wie sie wirklich sind.</w:t>
        </w:r>
      </w:hyperlink>
      <w:r w:rsidR="00091DB3" w:rsidRPr="009360A3">
        <w:t xml:space="preserve"> </w:t>
      </w:r>
    </w:p>
    <w:p w:rsidR="00091DB3" w:rsidRPr="009360A3" w:rsidRDefault="000F22B5" w:rsidP="009360A3">
      <w:pPr>
        <w:pStyle w:val="Listenabsatz"/>
        <w:numPr>
          <w:ilvl w:val="0"/>
          <w:numId w:val="6"/>
        </w:numPr>
        <w:ind w:left="426" w:hanging="426"/>
      </w:pPr>
      <w:hyperlink r:id="rId30" w:anchor="22" w:history="1">
        <w:r w:rsidR="00091DB3" w:rsidRPr="009360A3">
          <w:rPr>
            <w:rStyle w:val="Hyperlink"/>
            <w:rFonts w:asciiTheme="minorHAnsi" w:hAnsiTheme="minorHAnsi"/>
            <w:color w:val="000000" w:themeColor="text1"/>
            <w:u w:val="none"/>
          </w:rPr>
          <w:t>Jene Weisheit, die Gottes unsichtbares Wesen in den Werken erkennt und schaut, bläht auf, macht blind und verstockt.</w:t>
        </w:r>
      </w:hyperlink>
      <w:r w:rsidR="00091DB3" w:rsidRPr="009360A3">
        <w:t xml:space="preserve"> </w:t>
      </w:r>
    </w:p>
    <w:p w:rsidR="00091DB3" w:rsidRPr="009360A3" w:rsidRDefault="000F22B5" w:rsidP="009360A3">
      <w:pPr>
        <w:pStyle w:val="Listenabsatz"/>
        <w:numPr>
          <w:ilvl w:val="0"/>
          <w:numId w:val="6"/>
        </w:numPr>
        <w:ind w:left="426" w:hanging="426"/>
      </w:pPr>
      <w:hyperlink r:id="rId31" w:anchor="23" w:history="1">
        <w:r w:rsidR="00091DB3" w:rsidRPr="009360A3">
          <w:rPr>
            <w:rStyle w:val="Hyperlink"/>
            <w:rFonts w:asciiTheme="minorHAnsi" w:hAnsiTheme="minorHAnsi"/>
            <w:color w:val="000000" w:themeColor="text1"/>
            <w:u w:val="none"/>
          </w:rPr>
          <w:t>Und »das Gesetz wirkt den Zorn« Gottes (</w:t>
        </w:r>
        <w:proofErr w:type="spellStart"/>
        <w:r w:rsidR="00091DB3" w:rsidRPr="009360A3">
          <w:rPr>
            <w:rStyle w:val="Hyperlink"/>
            <w:rFonts w:asciiTheme="minorHAnsi" w:hAnsiTheme="minorHAnsi"/>
            <w:color w:val="000000" w:themeColor="text1"/>
            <w:u w:val="none"/>
          </w:rPr>
          <w:t>Röm</w:t>
        </w:r>
        <w:proofErr w:type="spellEnd"/>
        <w:r w:rsidR="00091DB3" w:rsidRPr="009360A3">
          <w:rPr>
            <w:rStyle w:val="Hyperlink"/>
            <w:rFonts w:asciiTheme="minorHAnsi" w:hAnsiTheme="minorHAnsi"/>
            <w:color w:val="000000" w:themeColor="text1"/>
            <w:u w:val="none"/>
          </w:rPr>
          <w:t xml:space="preserve"> 4,15), es tötet, verflucht, klagt an, richtet und verdammt alles, was nicht in Christus ist.</w:t>
        </w:r>
      </w:hyperlink>
      <w:r w:rsidR="00091DB3" w:rsidRPr="009360A3">
        <w:t xml:space="preserve"> </w:t>
      </w:r>
    </w:p>
    <w:p w:rsidR="00091DB3" w:rsidRPr="009360A3" w:rsidRDefault="000F22B5" w:rsidP="009360A3">
      <w:pPr>
        <w:pStyle w:val="Listenabsatz"/>
        <w:numPr>
          <w:ilvl w:val="0"/>
          <w:numId w:val="6"/>
        </w:numPr>
        <w:ind w:left="426" w:hanging="426"/>
      </w:pPr>
      <w:hyperlink r:id="rId32" w:anchor="24" w:history="1">
        <w:r w:rsidR="00091DB3" w:rsidRPr="009360A3">
          <w:rPr>
            <w:rStyle w:val="Hyperlink"/>
            <w:rFonts w:asciiTheme="minorHAnsi" w:hAnsiTheme="minorHAnsi"/>
            <w:color w:val="000000" w:themeColor="text1"/>
            <w:u w:val="none"/>
          </w:rPr>
          <w:t>Nun ist wohl jene Weisheit nicht an sich schlecht, und das Gesetz ist nicht zu fli</w:t>
        </w:r>
        <w:r w:rsidR="00091DB3" w:rsidRPr="009360A3">
          <w:rPr>
            <w:rStyle w:val="Hyperlink"/>
            <w:rFonts w:asciiTheme="minorHAnsi" w:hAnsiTheme="minorHAnsi"/>
            <w:color w:val="000000" w:themeColor="text1"/>
            <w:u w:val="none"/>
          </w:rPr>
          <w:t>e</w:t>
        </w:r>
        <w:r w:rsidR="00091DB3" w:rsidRPr="009360A3">
          <w:rPr>
            <w:rStyle w:val="Hyperlink"/>
            <w:rFonts w:asciiTheme="minorHAnsi" w:hAnsiTheme="minorHAnsi"/>
            <w:color w:val="000000" w:themeColor="text1"/>
            <w:u w:val="none"/>
          </w:rPr>
          <w:t>hen; aber der Mensch missbraucht ohne die Theologie des Kreuzes das Beste zum Schlimmsten.</w:t>
        </w:r>
      </w:hyperlink>
      <w:r w:rsidR="00091DB3" w:rsidRPr="009360A3">
        <w:t xml:space="preserve"> </w:t>
      </w:r>
    </w:p>
    <w:p w:rsidR="00091DB3" w:rsidRPr="009360A3" w:rsidRDefault="000F22B5" w:rsidP="009360A3">
      <w:pPr>
        <w:pStyle w:val="Listenabsatz"/>
        <w:numPr>
          <w:ilvl w:val="0"/>
          <w:numId w:val="6"/>
        </w:numPr>
        <w:ind w:left="426" w:hanging="426"/>
      </w:pPr>
      <w:hyperlink r:id="rId33" w:anchor="25" w:history="1">
        <w:r w:rsidR="00091DB3" w:rsidRPr="009360A3">
          <w:rPr>
            <w:rStyle w:val="Hyperlink"/>
            <w:rFonts w:asciiTheme="minorHAnsi" w:hAnsiTheme="minorHAnsi"/>
            <w:color w:val="000000" w:themeColor="text1"/>
            <w:u w:val="none"/>
          </w:rPr>
          <w:t>Nicht der ist gerecht, der viele Werke tut, sondern wer ohne Werke viel an Chri</w:t>
        </w:r>
        <w:r w:rsidR="00091DB3" w:rsidRPr="009360A3">
          <w:rPr>
            <w:rStyle w:val="Hyperlink"/>
            <w:rFonts w:asciiTheme="minorHAnsi" w:hAnsiTheme="minorHAnsi"/>
            <w:color w:val="000000" w:themeColor="text1"/>
            <w:u w:val="none"/>
          </w:rPr>
          <w:t>s</w:t>
        </w:r>
        <w:r w:rsidR="00091DB3" w:rsidRPr="009360A3">
          <w:rPr>
            <w:rStyle w:val="Hyperlink"/>
            <w:rFonts w:asciiTheme="minorHAnsi" w:hAnsiTheme="minorHAnsi"/>
            <w:color w:val="000000" w:themeColor="text1"/>
            <w:u w:val="none"/>
          </w:rPr>
          <w:t>tus glaubt.</w:t>
        </w:r>
      </w:hyperlink>
      <w:r w:rsidR="00091DB3" w:rsidRPr="009360A3">
        <w:t xml:space="preserve"> </w:t>
      </w:r>
    </w:p>
    <w:p w:rsidR="00091DB3" w:rsidRPr="009360A3" w:rsidRDefault="000F22B5" w:rsidP="009360A3">
      <w:pPr>
        <w:pStyle w:val="Listenabsatz"/>
        <w:numPr>
          <w:ilvl w:val="0"/>
          <w:numId w:val="6"/>
        </w:numPr>
        <w:ind w:left="426" w:hanging="426"/>
      </w:pPr>
      <w:hyperlink r:id="rId34" w:anchor="26" w:history="1">
        <w:r w:rsidR="00091DB3" w:rsidRPr="009360A3">
          <w:rPr>
            <w:rStyle w:val="Hyperlink"/>
            <w:rFonts w:asciiTheme="minorHAnsi" w:hAnsiTheme="minorHAnsi"/>
            <w:color w:val="000000" w:themeColor="text1"/>
            <w:u w:val="none"/>
          </w:rPr>
          <w:t>Das Gesetz sagt: »Tue das</w:t>
        </w:r>
        <w:proofErr w:type="gramStart"/>
        <w:r w:rsidR="00091DB3" w:rsidRPr="009360A3">
          <w:rPr>
            <w:rStyle w:val="Hyperlink"/>
            <w:rFonts w:asciiTheme="minorHAnsi" w:hAnsiTheme="minorHAnsi"/>
            <w:color w:val="000000" w:themeColor="text1"/>
            <w:u w:val="none"/>
          </w:rPr>
          <w:t>!«</w:t>
        </w:r>
        <w:proofErr w:type="gramEnd"/>
        <w:r w:rsidR="00091DB3" w:rsidRPr="009360A3">
          <w:rPr>
            <w:rStyle w:val="Hyperlink"/>
            <w:rFonts w:asciiTheme="minorHAnsi" w:hAnsiTheme="minorHAnsi"/>
            <w:color w:val="000000" w:themeColor="text1"/>
            <w:u w:val="none"/>
          </w:rPr>
          <w:t>, und es geschieht niemals. Die Gnade spricht: »An den sollst du glauben</w:t>
        </w:r>
        <w:proofErr w:type="gramStart"/>
        <w:r w:rsidR="00091DB3" w:rsidRPr="009360A3">
          <w:rPr>
            <w:rStyle w:val="Hyperlink"/>
            <w:rFonts w:asciiTheme="minorHAnsi" w:hAnsiTheme="minorHAnsi"/>
            <w:color w:val="000000" w:themeColor="text1"/>
            <w:u w:val="none"/>
          </w:rPr>
          <w:t>!«</w:t>
        </w:r>
        <w:proofErr w:type="gramEnd"/>
        <w:r w:rsidR="00091DB3" w:rsidRPr="009360A3">
          <w:rPr>
            <w:rStyle w:val="Hyperlink"/>
            <w:rFonts w:asciiTheme="minorHAnsi" w:hAnsiTheme="minorHAnsi"/>
            <w:color w:val="000000" w:themeColor="text1"/>
            <w:u w:val="none"/>
          </w:rPr>
          <w:t>, und alles ist schon getan.</w:t>
        </w:r>
      </w:hyperlink>
      <w:r w:rsidR="00091DB3" w:rsidRPr="009360A3">
        <w:t xml:space="preserve"> </w:t>
      </w:r>
    </w:p>
    <w:p w:rsidR="00091DB3" w:rsidRPr="009360A3" w:rsidRDefault="000F22B5" w:rsidP="009360A3">
      <w:pPr>
        <w:pStyle w:val="Listenabsatz"/>
        <w:numPr>
          <w:ilvl w:val="0"/>
          <w:numId w:val="6"/>
        </w:numPr>
        <w:ind w:left="426" w:hanging="426"/>
      </w:pPr>
      <w:hyperlink r:id="rId35" w:anchor="27" w:history="1">
        <w:r w:rsidR="00091DB3" w:rsidRPr="009360A3">
          <w:rPr>
            <w:rStyle w:val="Hyperlink"/>
            <w:rFonts w:asciiTheme="minorHAnsi" w:hAnsiTheme="minorHAnsi"/>
            <w:color w:val="000000" w:themeColor="text1"/>
            <w:u w:val="none"/>
          </w:rPr>
          <w:t>Mit Recht könnte man Christi Werk wirkend (</w:t>
        </w:r>
        <w:proofErr w:type="spellStart"/>
        <w:r w:rsidR="00091DB3" w:rsidRPr="009360A3">
          <w:rPr>
            <w:rStyle w:val="Hyperlink"/>
            <w:rFonts w:asciiTheme="minorHAnsi" w:hAnsiTheme="minorHAnsi"/>
            <w:i/>
            <w:iCs/>
            <w:color w:val="000000" w:themeColor="text1"/>
            <w:u w:val="none"/>
          </w:rPr>
          <w:t>operans</w:t>
        </w:r>
        <w:proofErr w:type="spellEnd"/>
        <w:r w:rsidR="00091DB3" w:rsidRPr="009360A3">
          <w:rPr>
            <w:rStyle w:val="Hyperlink"/>
            <w:rFonts w:asciiTheme="minorHAnsi" w:hAnsiTheme="minorHAnsi"/>
            <w:color w:val="000000" w:themeColor="text1"/>
            <w:u w:val="none"/>
          </w:rPr>
          <w:t>) nennen und das unsere gewirkt (</w:t>
        </w:r>
        <w:proofErr w:type="spellStart"/>
        <w:r w:rsidR="00091DB3" w:rsidRPr="009360A3">
          <w:rPr>
            <w:rStyle w:val="Hyperlink"/>
            <w:rFonts w:asciiTheme="minorHAnsi" w:hAnsiTheme="minorHAnsi"/>
            <w:i/>
            <w:iCs/>
            <w:color w:val="000000" w:themeColor="text1"/>
            <w:u w:val="none"/>
          </w:rPr>
          <w:t>operatum</w:t>
        </w:r>
        <w:proofErr w:type="spellEnd"/>
        <w:r w:rsidR="00091DB3" w:rsidRPr="009360A3">
          <w:rPr>
            <w:rStyle w:val="Hyperlink"/>
            <w:rFonts w:asciiTheme="minorHAnsi" w:hAnsiTheme="minorHAnsi"/>
            <w:color w:val="000000" w:themeColor="text1"/>
            <w:u w:val="none"/>
          </w:rPr>
          <w:t>) und somit sagen, dass dank des wirkenden Werkes das g</w:t>
        </w:r>
        <w:r w:rsidR="00091DB3" w:rsidRPr="009360A3">
          <w:rPr>
            <w:rStyle w:val="Hyperlink"/>
            <w:rFonts w:asciiTheme="minorHAnsi" w:hAnsiTheme="minorHAnsi"/>
            <w:color w:val="000000" w:themeColor="text1"/>
            <w:u w:val="none"/>
          </w:rPr>
          <w:t>e</w:t>
        </w:r>
        <w:r w:rsidR="00091DB3" w:rsidRPr="009360A3">
          <w:rPr>
            <w:rStyle w:val="Hyperlink"/>
            <w:rFonts w:asciiTheme="minorHAnsi" w:hAnsiTheme="minorHAnsi"/>
            <w:color w:val="000000" w:themeColor="text1"/>
            <w:u w:val="none"/>
          </w:rPr>
          <w:t>wirkte Werk Gott gefällt.</w:t>
        </w:r>
      </w:hyperlink>
      <w:r w:rsidR="00091DB3" w:rsidRPr="009360A3">
        <w:t xml:space="preserve"> </w:t>
      </w:r>
    </w:p>
    <w:p w:rsidR="00091DB3" w:rsidRPr="009360A3" w:rsidRDefault="000F22B5" w:rsidP="009360A3">
      <w:pPr>
        <w:pStyle w:val="Listenabsatz"/>
        <w:numPr>
          <w:ilvl w:val="0"/>
          <w:numId w:val="6"/>
        </w:numPr>
        <w:ind w:left="426" w:hanging="426"/>
      </w:pPr>
      <w:hyperlink r:id="rId36" w:anchor="28" w:history="1">
        <w:r w:rsidR="00091DB3" w:rsidRPr="009360A3">
          <w:rPr>
            <w:rStyle w:val="Hyperlink"/>
            <w:rFonts w:asciiTheme="minorHAnsi" w:hAnsiTheme="minorHAnsi"/>
            <w:color w:val="000000" w:themeColor="text1"/>
            <w:u w:val="none"/>
          </w:rPr>
          <w:t>Die Liebe Gottes findet nicht vor, sondern schafft sich, was sie liebt. Die Liebe des Menschen entsteht nur an dem, was sie liebenswert findet.</w:t>
        </w:r>
      </w:hyperlink>
    </w:p>
    <w:p w:rsidR="00091DB3" w:rsidRPr="00553C92" w:rsidRDefault="00091DB3" w:rsidP="009360A3">
      <w:pPr>
        <w:pStyle w:val="berschrift1"/>
      </w:pPr>
      <w:r>
        <w:t>Thesen aus der Philosophie</w:t>
      </w:r>
    </w:p>
    <w:p w:rsidR="00091DB3" w:rsidRPr="009360A3" w:rsidRDefault="00091DB3" w:rsidP="009360A3">
      <w:pPr>
        <w:pStyle w:val="Listenabsatz"/>
        <w:numPr>
          <w:ilvl w:val="0"/>
          <w:numId w:val="5"/>
        </w:numPr>
        <w:ind w:left="426" w:hanging="426"/>
        <w:rPr>
          <w:color w:val="000000" w:themeColor="text1"/>
        </w:rPr>
      </w:pPr>
      <w:r w:rsidRPr="00553C92">
        <w:t>Wer ohne Gefahr in Aristoteles philosophieren will, für den ist es notwendig, dass er zuvor in Christus richtig zum Narren gemacht wird</w:t>
      </w:r>
      <w:r w:rsidRPr="00553C92">
        <w:rPr>
          <w:rStyle w:val="Funotenzeichen"/>
          <w:rFonts w:asciiTheme="minorHAnsi" w:hAnsiTheme="minorHAnsi"/>
        </w:rPr>
        <w:footnoteReference w:id="1"/>
      </w:r>
      <w:r w:rsidRPr="00553C92">
        <w:t>.</w:t>
      </w:r>
    </w:p>
    <w:p w:rsidR="00091DB3" w:rsidRPr="009360A3" w:rsidRDefault="00091DB3" w:rsidP="009360A3">
      <w:pPr>
        <w:pStyle w:val="Listenabsatz"/>
        <w:numPr>
          <w:ilvl w:val="0"/>
          <w:numId w:val="5"/>
        </w:numPr>
        <w:ind w:left="426" w:hanging="426"/>
        <w:rPr>
          <w:color w:val="000000" w:themeColor="text1"/>
        </w:rPr>
      </w:pPr>
      <w:r w:rsidRPr="00553C92">
        <w:lastRenderedPageBreak/>
        <w:t>Wie nur das Übel des geschlechtlichen Verlangens gut gebraucht, wer verheiratet ist, so philosophiert nur gut, wer ein Narr, das heißt ein Christ ist.</w:t>
      </w:r>
    </w:p>
    <w:p w:rsidR="00091DB3" w:rsidRPr="009360A3" w:rsidRDefault="00091DB3" w:rsidP="009360A3">
      <w:pPr>
        <w:pStyle w:val="Listenabsatz"/>
        <w:numPr>
          <w:ilvl w:val="0"/>
          <w:numId w:val="5"/>
        </w:numPr>
        <w:ind w:left="426" w:hanging="426"/>
        <w:rPr>
          <w:color w:val="000000" w:themeColor="text1"/>
        </w:rPr>
      </w:pPr>
      <w:r w:rsidRPr="00553C92">
        <w:t xml:space="preserve">Für Aristoteles war es leicht, die Welt für ewig zu halten, da nach seiner Meinung die menschliche Seele sterblich ist. </w:t>
      </w:r>
    </w:p>
    <w:p w:rsidR="00091DB3" w:rsidRPr="009360A3" w:rsidRDefault="00091DB3" w:rsidP="009360A3">
      <w:pPr>
        <w:pStyle w:val="Listenabsatz"/>
        <w:numPr>
          <w:ilvl w:val="0"/>
          <w:numId w:val="5"/>
        </w:numPr>
        <w:ind w:left="426" w:hanging="426"/>
        <w:rPr>
          <w:color w:val="000000" w:themeColor="text1"/>
        </w:rPr>
      </w:pPr>
      <w:r w:rsidRPr="00553C92">
        <w:t xml:space="preserve">Nachdem angenommen wird, </w:t>
      </w:r>
      <w:r>
        <w:t xml:space="preserve">dass es so viele substanzhafte Gestalten gibt wie zusammengesetzte, musste notwendigerweise angenommen werden, dass es auch ebenso viele Stoffe gibt. </w:t>
      </w:r>
    </w:p>
    <w:p w:rsidR="00091DB3" w:rsidRPr="009360A3" w:rsidRDefault="00091DB3" w:rsidP="009360A3">
      <w:pPr>
        <w:pStyle w:val="Listenabsatz"/>
        <w:numPr>
          <w:ilvl w:val="0"/>
          <w:numId w:val="5"/>
        </w:numPr>
        <w:ind w:left="426" w:hanging="426"/>
        <w:rPr>
          <w:color w:val="000000" w:themeColor="text1"/>
        </w:rPr>
      </w:pPr>
      <w:r>
        <w:t xml:space="preserve">Aus keinem Ding der Welt entsteht etwas notwendigerweise, dennoch entsteht aus dem Stoff notwendigerweise, was auch immer auf natürliche Weise entsteht. </w:t>
      </w:r>
    </w:p>
    <w:p w:rsidR="00091DB3" w:rsidRPr="009360A3" w:rsidRDefault="00091DB3" w:rsidP="009360A3">
      <w:pPr>
        <w:pStyle w:val="Listenabsatz"/>
        <w:numPr>
          <w:ilvl w:val="0"/>
          <w:numId w:val="5"/>
        </w:numPr>
        <w:ind w:left="426" w:hanging="426"/>
        <w:rPr>
          <w:color w:val="000000" w:themeColor="text1"/>
        </w:rPr>
      </w:pPr>
      <w:r>
        <w:t xml:space="preserve">Wenn Aristoteles die absolute Macht Gottes gekannt hätte, hätte er unmöglich weiter als Wahrheit behauptet, der Stoff bestehe nackt [das heißt ohne Gestalt]. </w:t>
      </w:r>
    </w:p>
    <w:p w:rsidR="00091DB3" w:rsidRPr="009360A3" w:rsidRDefault="00091DB3" w:rsidP="009360A3">
      <w:pPr>
        <w:pStyle w:val="Listenabsatz"/>
        <w:numPr>
          <w:ilvl w:val="0"/>
          <w:numId w:val="5"/>
        </w:numPr>
        <w:ind w:left="426" w:hanging="426"/>
        <w:rPr>
          <w:color w:val="000000" w:themeColor="text1"/>
        </w:rPr>
      </w:pPr>
      <w:r>
        <w:t xml:space="preserve">Das Unendliche ist nichts der Verwirklichung nach. Nach Aristoteles gibt es aber dennoch so viel Möglichkeit und Stoff, wie es in den Dingen Zusammengesetztes gibt. </w:t>
      </w:r>
    </w:p>
    <w:p w:rsidR="00091DB3" w:rsidRPr="009360A3" w:rsidRDefault="00091DB3" w:rsidP="009360A3">
      <w:pPr>
        <w:pStyle w:val="Listenabsatz"/>
        <w:numPr>
          <w:ilvl w:val="0"/>
          <w:numId w:val="5"/>
        </w:numPr>
        <w:ind w:left="426" w:hanging="426"/>
        <w:rPr>
          <w:color w:val="000000" w:themeColor="text1"/>
        </w:rPr>
      </w:pPr>
      <w:r>
        <w:t xml:space="preserve">Aristoteles rügt und verlacht auf üble Weise die Philosophie der Platonischen Ideen, die besser ist als seine. </w:t>
      </w:r>
    </w:p>
    <w:p w:rsidR="00091DB3" w:rsidRPr="009360A3" w:rsidRDefault="00091DB3" w:rsidP="009360A3">
      <w:pPr>
        <w:pStyle w:val="Listenabsatz"/>
        <w:numPr>
          <w:ilvl w:val="0"/>
          <w:numId w:val="5"/>
        </w:numPr>
        <w:ind w:left="426" w:hanging="426"/>
        <w:rPr>
          <w:color w:val="000000" w:themeColor="text1"/>
        </w:rPr>
      </w:pPr>
      <w:r>
        <w:t>Die Nachahmung der Zahlen aus den Dingen wird von Pythagoras geistreich als wahr behauptet, aber noch geistreicher wird die Teilhabe an den Ideen von Pl</w:t>
      </w:r>
      <w:r>
        <w:t>a</w:t>
      </w:r>
      <w:r>
        <w:t xml:space="preserve">ton behauptet. </w:t>
      </w:r>
    </w:p>
    <w:p w:rsidR="00091DB3" w:rsidRPr="009360A3" w:rsidRDefault="00091DB3" w:rsidP="009360A3">
      <w:pPr>
        <w:pStyle w:val="Listenabsatz"/>
        <w:numPr>
          <w:ilvl w:val="0"/>
          <w:numId w:val="5"/>
        </w:numPr>
        <w:ind w:left="426" w:hanging="426"/>
        <w:rPr>
          <w:color w:val="000000" w:themeColor="text1"/>
        </w:rPr>
      </w:pPr>
      <w:r>
        <w:t>Die Abhandlung des Aristoteles gegen jenes Eine des Parmenides ist, einem Chri</w:t>
      </w:r>
      <w:r>
        <w:t>s</w:t>
      </w:r>
      <w:r>
        <w:t xml:space="preserve">ten sei es verziehen, ein Schlag in die Luft. </w:t>
      </w:r>
    </w:p>
    <w:p w:rsidR="00091DB3" w:rsidRPr="009360A3" w:rsidRDefault="00091DB3" w:rsidP="009360A3">
      <w:pPr>
        <w:pStyle w:val="Listenabsatz"/>
        <w:numPr>
          <w:ilvl w:val="0"/>
          <w:numId w:val="5"/>
        </w:numPr>
        <w:ind w:left="426" w:hanging="426"/>
        <w:rPr>
          <w:color w:val="000000" w:themeColor="text1"/>
        </w:rPr>
      </w:pPr>
      <w:r w:rsidRPr="009360A3">
        <w:rPr>
          <w:color w:val="000000" w:themeColor="text1"/>
        </w:rPr>
        <w:t>Wenn Anaxagoras das Unendliche als Gestalt behauptet hat, wie es scheint, ist er der beste aller Philosophe</w:t>
      </w:r>
      <w:r w:rsidR="009360A3">
        <w:rPr>
          <w:color w:val="000000" w:themeColor="text1"/>
        </w:rPr>
        <w:t>n</w:t>
      </w:r>
      <w:r w:rsidRPr="009360A3">
        <w:rPr>
          <w:color w:val="000000" w:themeColor="text1"/>
        </w:rPr>
        <w:t xml:space="preserve"> gewesen, auch gegen den Willen des Aristoteles.</w:t>
      </w:r>
    </w:p>
    <w:p w:rsidR="00091DB3" w:rsidRPr="009360A3" w:rsidRDefault="00091DB3" w:rsidP="009360A3">
      <w:pPr>
        <w:pStyle w:val="Listenabsatz"/>
        <w:numPr>
          <w:ilvl w:val="0"/>
          <w:numId w:val="5"/>
        </w:numPr>
        <w:ind w:left="426" w:hanging="426"/>
        <w:rPr>
          <w:color w:val="000000" w:themeColor="text1"/>
        </w:rPr>
      </w:pPr>
      <w:r w:rsidRPr="009360A3">
        <w:rPr>
          <w:color w:val="000000" w:themeColor="text1"/>
        </w:rPr>
        <w:t>Bei Aristoteles scheinen der Mangel, der Stoff, die Gestalt, das Bewegliche, das Unbewegliche, die Verwirklichung, die Möglichkeit usw. dasselbe zu sein.</w:t>
      </w:r>
    </w:p>
    <w:p w:rsidR="009360A3" w:rsidRDefault="009360A3" w:rsidP="00091DB3">
      <w:pPr>
        <w:ind w:left="567" w:hanging="567"/>
        <w:rPr>
          <w:color w:val="000000" w:themeColor="text1"/>
          <w:sz w:val="24"/>
          <w:szCs w:val="24"/>
        </w:rPr>
      </w:pPr>
    </w:p>
    <w:p w:rsidR="00091DB3" w:rsidRPr="00553C92" w:rsidRDefault="00091DB3" w:rsidP="009360A3">
      <w:pPr>
        <w:jc w:val="center"/>
      </w:pPr>
      <w:r>
        <w:t xml:space="preserve">Übersetzung der Thesen nach: </w:t>
      </w:r>
      <w:proofErr w:type="spellStart"/>
      <w:r>
        <w:t>Disputatio</w:t>
      </w:r>
      <w:proofErr w:type="spellEnd"/>
      <w:r>
        <w:t xml:space="preserve"> </w:t>
      </w:r>
      <w:proofErr w:type="spellStart"/>
      <w:r>
        <w:t>Heidelbergae</w:t>
      </w:r>
      <w:proofErr w:type="spellEnd"/>
      <w:r>
        <w:t xml:space="preserve"> </w:t>
      </w:r>
      <w:proofErr w:type="spellStart"/>
      <w:r>
        <w:t>habita</w:t>
      </w:r>
      <w:proofErr w:type="spellEnd"/>
      <w:r>
        <w:t xml:space="preserve"> […] / </w:t>
      </w:r>
      <w:r w:rsidR="009360A3">
        <w:br/>
      </w:r>
      <w:r>
        <w:t xml:space="preserve">Heidelberger Disputation, in: Martin Luther, Lateinisch-Deutsche Studienausgabe. </w:t>
      </w:r>
      <w:r w:rsidR="009360A3">
        <w:br/>
      </w:r>
      <w:r>
        <w:t>Bd. 1, Leipzig 2006, S. 35-69.</w:t>
      </w:r>
    </w:p>
    <w:p w:rsidR="00091DB3" w:rsidRDefault="00091DB3" w:rsidP="0072524B"/>
    <w:sectPr w:rsidR="00091DB3" w:rsidSect="00AA6C71">
      <w:footerReference w:type="default" r:id="rId37"/>
      <w:pgSz w:w="11906" w:h="16838" w:code="9"/>
      <w:pgMar w:top="1135" w:right="1418" w:bottom="70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288" w:rsidRDefault="00541288" w:rsidP="0072524B">
      <w:pPr>
        <w:spacing w:after="0" w:line="240" w:lineRule="auto"/>
      </w:pPr>
      <w:r>
        <w:separator/>
      </w:r>
    </w:p>
  </w:endnote>
  <w:endnote w:type="continuationSeparator" w:id="0">
    <w:p w:rsidR="00541288" w:rsidRDefault="00541288" w:rsidP="00725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margin" w:tblpXSpec="center" w:tblpYSpec="bottom"/>
      <w:tblW w:w="5325" w:type="pct"/>
      <w:tblLayout w:type="fixed"/>
      <w:tblLook w:val="04A0" w:firstRow="1" w:lastRow="0" w:firstColumn="1" w:lastColumn="0" w:noHBand="0" w:noVBand="1"/>
    </w:tblPr>
    <w:tblGrid>
      <w:gridCol w:w="8614"/>
      <w:gridCol w:w="1276"/>
    </w:tblGrid>
    <w:sdt>
      <w:sdtPr>
        <w:rPr>
          <w:rFonts w:asciiTheme="majorHAnsi" w:eastAsiaTheme="majorEastAsia" w:hAnsiTheme="majorHAnsi" w:cstheme="majorBidi"/>
          <w:sz w:val="20"/>
          <w:szCs w:val="20"/>
        </w:rPr>
        <w:id w:val="-220826514"/>
        <w:docPartObj>
          <w:docPartGallery w:val="Page Numbers (Bottom of Page)"/>
          <w:docPartUnique/>
        </w:docPartObj>
      </w:sdtPr>
      <w:sdtEndPr>
        <w:rPr>
          <w:rFonts w:ascii="Calibri" w:eastAsiaTheme="minorHAnsi" w:hAnsi="Calibri" w:cstheme="minorBidi"/>
          <w:sz w:val="26"/>
          <w:szCs w:val="22"/>
        </w:rPr>
      </w:sdtEndPr>
      <w:sdtContent>
        <w:tr w:rsidR="00AA6C71" w:rsidTr="00AA6C71">
          <w:trPr>
            <w:trHeight w:val="727"/>
          </w:trPr>
          <w:tc>
            <w:tcPr>
              <w:tcW w:w="4355" w:type="pct"/>
              <w:tcBorders>
                <w:right w:val="triple" w:sz="4" w:space="0" w:color="4F81BD" w:themeColor="accent1"/>
              </w:tcBorders>
            </w:tcPr>
            <w:p w:rsidR="00AA6C71" w:rsidRDefault="00AA6C71">
              <w:pPr>
                <w:tabs>
                  <w:tab w:val="left" w:pos="620"/>
                  <w:tab w:val="center" w:pos="4320"/>
                </w:tabs>
                <w:jc w:val="right"/>
                <w:rPr>
                  <w:rFonts w:asciiTheme="majorHAnsi" w:eastAsiaTheme="majorEastAsia" w:hAnsiTheme="majorHAnsi" w:cstheme="majorBidi"/>
                  <w:sz w:val="20"/>
                  <w:szCs w:val="20"/>
                </w:rPr>
              </w:pPr>
            </w:p>
          </w:tc>
          <w:tc>
            <w:tcPr>
              <w:tcW w:w="645" w:type="pct"/>
              <w:tcBorders>
                <w:left w:val="triple" w:sz="4" w:space="0" w:color="4F81BD" w:themeColor="accent1"/>
              </w:tcBorders>
            </w:tcPr>
            <w:p w:rsidR="00AA6C71" w:rsidRDefault="00AA6C71">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0F22B5">
                <w:rPr>
                  <w:noProof/>
                </w:rPr>
                <w:t>2</w:t>
              </w:r>
              <w:r>
                <w:fldChar w:fldCharType="end"/>
              </w:r>
            </w:p>
          </w:tc>
        </w:tr>
      </w:sdtContent>
    </w:sdt>
  </w:tbl>
  <w:p w:rsidR="00AA6C71" w:rsidRDefault="00AA6C7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288" w:rsidRDefault="00541288" w:rsidP="0072524B">
      <w:pPr>
        <w:spacing w:after="0" w:line="240" w:lineRule="auto"/>
      </w:pPr>
      <w:r>
        <w:separator/>
      </w:r>
    </w:p>
  </w:footnote>
  <w:footnote w:type="continuationSeparator" w:id="0">
    <w:p w:rsidR="00541288" w:rsidRDefault="00541288" w:rsidP="0072524B">
      <w:pPr>
        <w:spacing w:after="0" w:line="240" w:lineRule="auto"/>
      </w:pPr>
      <w:r>
        <w:continuationSeparator/>
      </w:r>
    </w:p>
  </w:footnote>
  <w:footnote w:id="1">
    <w:p w:rsidR="00091DB3" w:rsidRPr="00C86317" w:rsidRDefault="00091DB3" w:rsidP="00091DB3">
      <w:pPr>
        <w:pStyle w:val="Funotentext"/>
      </w:pPr>
      <w:r>
        <w:rPr>
          <w:rStyle w:val="Funotenzeichen"/>
        </w:rPr>
        <w:footnoteRef/>
      </w:r>
      <w:r w:rsidRPr="00C86317">
        <w:t xml:space="preserve"> Zum Ausdruck “Narr in Christus” </w:t>
      </w:r>
      <w:r>
        <w:t xml:space="preserve">vgl. 1. Kor.3, 18.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93954"/>
    <w:multiLevelType w:val="hybridMultilevel"/>
    <w:tmpl w:val="2E0E278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3D787712"/>
    <w:multiLevelType w:val="hybridMultilevel"/>
    <w:tmpl w:val="6AA6E1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64CE772E"/>
    <w:multiLevelType w:val="hybridMultilevel"/>
    <w:tmpl w:val="E698EE18"/>
    <w:lvl w:ilvl="0" w:tplc="0407000F">
      <w:start w:val="1"/>
      <w:numFmt w:val="decimal"/>
      <w:lvlText w:val="%1."/>
      <w:lvlJc w:val="left"/>
      <w:pPr>
        <w:ind w:left="1800" w:hanging="360"/>
      </w:p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3">
    <w:nsid w:val="65B23133"/>
    <w:multiLevelType w:val="hybridMultilevel"/>
    <w:tmpl w:val="39500434"/>
    <w:lvl w:ilvl="0" w:tplc="6ACC8798">
      <w:start w:val="29"/>
      <w:numFmt w:val="decimal"/>
      <w:lvlText w:val="%1."/>
      <w:lvlJc w:val="left"/>
      <w:pPr>
        <w:ind w:left="1353" w:hanging="360"/>
      </w:pPr>
      <w:rPr>
        <w:rFonts w:hint="default"/>
        <w:color w:val="000000"/>
        <w:sz w:val="24"/>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
    <w:nsid w:val="71D373C1"/>
    <w:multiLevelType w:val="hybridMultilevel"/>
    <w:tmpl w:val="F21A5E1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73A26535"/>
    <w:multiLevelType w:val="hybridMultilevel"/>
    <w:tmpl w:val="C8CE2B4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7CC"/>
    <w:rsid w:val="00091DB3"/>
    <w:rsid w:val="000A323B"/>
    <w:rsid w:val="000F22B5"/>
    <w:rsid w:val="00275746"/>
    <w:rsid w:val="00541288"/>
    <w:rsid w:val="00557486"/>
    <w:rsid w:val="00580653"/>
    <w:rsid w:val="005D5A74"/>
    <w:rsid w:val="0060271B"/>
    <w:rsid w:val="00633B9C"/>
    <w:rsid w:val="00636E6B"/>
    <w:rsid w:val="006617CC"/>
    <w:rsid w:val="0072524B"/>
    <w:rsid w:val="007D1125"/>
    <w:rsid w:val="009360A3"/>
    <w:rsid w:val="00AA6C71"/>
    <w:rsid w:val="00CF25D8"/>
    <w:rsid w:val="00D920A0"/>
    <w:rsid w:val="00E86C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D1125"/>
    <w:rPr>
      <w:rFonts w:ascii="Calibri" w:hAnsi="Calibri"/>
      <w:sz w:val="26"/>
    </w:rPr>
  </w:style>
  <w:style w:type="paragraph" w:styleId="berschrift1">
    <w:name w:val="heading 1"/>
    <w:basedOn w:val="Standard"/>
    <w:next w:val="Standard"/>
    <w:link w:val="berschrift1Zchn"/>
    <w:uiPriority w:val="9"/>
    <w:qFormat/>
    <w:rsid w:val="0072524B"/>
    <w:pPr>
      <w:keepNext/>
      <w:keepLines/>
      <w:spacing w:before="480" w:after="240"/>
      <w:outlineLvl w:val="0"/>
    </w:pPr>
    <w:rPr>
      <w:rFonts w:eastAsiaTheme="majorEastAsia" w:cstheme="majorBidi"/>
      <w:b/>
      <w:bCs/>
      <w:sz w:val="32"/>
      <w:szCs w:val="28"/>
    </w:rPr>
  </w:style>
  <w:style w:type="paragraph" w:styleId="berschrift2">
    <w:name w:val="heading 2"/>
    <w:basedOn w:val="Standard"/>
    <w:next w:val="Standard"/>
    <w:link w:val="berschrift2Zchn"/>
    <w:uiPriority w:val="9"/>
    <w:unhideWhenUsed/>
    <w:qFormat/>
    <w:rsid w:val="00557486"/>
    <w:pPr>
      <w:keepNext/>
      <w:keepLines/>
      <w:spacing w:before="200" w:after="0"/>
      <w:outlineLvl w:val="1"/>
    </w:pPr>
    <w:rPr>
      <w:rFonts w:asciiTheme="majorHAnsi" w:eastAsiaTheme="majorEastAsia" w:hAnsiTheme="majorHAnsi" w:cstheme="majorBidi"/>
      <w:b/>
      <w:bCs/>
      <w:color w:val="4F81BD" w:themeColor="accent1"/>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2524B"/>
    <w:rPr>
      <w:rFonts w:ascii="Calibri" w:eastAsiaTheme="majorEastAsia" w:hAnsi="Calibri" w:cstheme="majorBidi"/>
      <w:b/>
      <w:bCs/>
      <w:sz w:val="32"/>
      <w:szCs w:val="28"/>
    </w:rPr>
  </w:style>
  <w:style w:type="paragraph" w:styleId="Titel">
    <w:name w:val="Title"/>
    <w:basedOn w:val="Standard"/>
    <w:next w:val="Standard"/>
    <w:link w:val="TitelZchn"/>
    <w:uiPriority w:val="10"/>
    <w:qFormat/>
    <w:rsid w:val="0072524B"/>
    <w:pPr>
      <w:pBdr>
        <w:bottom w:val="single" w:sz="8" w:space="4" w:color="4F81BD" w:themeColor="accent1"/>
      </w:pBdr>
      <w:spacing w:after="300" w:line="240" w:lineRule="auto"/>
      <w:contextualSpacing/>
      <w:jc w:val="center"/>
    </w:pPr>
    <w:rPr>
      <w:rFonts w:eastAsiaTheme="majorEastAsia" w:cstheme="majorBidi"/>
      <w:b/>
      <w:color w:val="17365D" w:themeColor="text2" w:themeShade="BF"/>
      <w:spacing w:val="5"/>
      <w:kern w:val="28"/>
      <w:sz w:val="48"/>
      <w:szCs w:val="52"/>
    </w:rPr>
  </w:style>
  <w:style w:type="character" w:customStyle="1" w:styleId="TitelZchn">
    <w:name w:val="Titel Zchn"/>
    <w:basedOn w:val="Absatz-Standardschriftart"/>
    <w:link w:val="Titel"/>
    <w:uiPriority w:val="10"/>
    <w:rsid w:val="0072524B"/>
    <w:rPr>
      <w:rFonts w:ascii="Calibri" w:eastAsiaTheme="majorEastAsia" w:hAnsi="Calibri" w:cstheme="majorBidi"/>
      <w:b/>
      <w:color w:val="17365D" w:themeColor="text2" w:themeShade="BF"/>
      <w:spacing w:val="5"/>
      <w:kern w:val="28"/>
      <w:sz w:val="48"/>
      <w:szCs w:val="52"/>
    </w:rPr>
  </w:style>
  <w:style w:type="character" w:customStyle="1" w:styleId="berschrift2Zchn">
    <w:name w:val="Überschrift 2 Zchn"/>
    <w:basedOn w:val="Absatz-Standardschriftart"/>
    <w:link w:val="berschrift2"/>
    <w:uiPriority w:val="9"/>
    <w:rsid w:val="00557486"/>
    <w:rPr>
      <w:rFonts w:asciiTheme="majorHAnsi" w:eastAsiaTheme="majorEastAsia" w:hAnsiTheme="majorHAnsi" w:cstheme="majorBidi"/>
      <w:b/>
      <w:bCs/>
      <w:color w:val="4F81BD" w:themeColor="accent1"/>
      <w:sz w:val="26"/>
      <w:szCs w:val="26"/>
    </w:rPr>
  </w:style>
  <w:style w:type="paragraph" w:styleId="Listenabsatz">
    <w:name w:val="List Paragraph"/>
    <w:basedOn w:val="Standard"/>
    <w:uiPriority w:val="34"/>
    <w:qFormat/>
    <w:rsid w:val="00D920A0"/>
    <w:pPr>
      <w:ind w:left="720"/>
      <w:contextualSpacing/>
    </w:pPr>
  </w:style>
  <w:style w:type="paragraph" w:styleId="Funotentext">
    <w:name w:val="footnote text"/>
    <w:basedOn w:val="Standard"/>
    <w:link w:val="FunotentextZchn"/>
    <w:uiPriority w:val="99"/>
    <w:semiHidden/>
    <w:unhideWhenUsed/>
    <w:rsid w:val="0058065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80653"/>
    <w:rPr>
      <w:rFonts w:ascii="Calibri" w:hAnsi="Calibri"/>
      <w:sz w:val="20"/>
      <w:szCs w:val="20"/>
    </w:rPr>
  </w:style>
  <w:style w:type="character" w:styleId="Funotenzeichen">
    <w:name w:val="footnote reference"/>
    <w:basedOn w:val="Absatz-Standardschriftart"/>
    <w:uiPriority w:val="99"/>
    <w:semiHidden/>
    <w:unhideWhenUsed/>
    <w:rsid w:val="00580653"/>
    <w:rPr>
      <w:vertAlign w:val="superscript"/>
    </w:rPr>
  </w:style>
  <w:style w:type="paragraph" w:styleId="Kopfzeile">
    <w:name w:val="header"/>
    <w:basedOn w:val="Standard"/>
    <w:link w:val="KopfzeileZchn"/>
    <w:uiPriority w:val="99"/>
    <w:unhideWhenUsed/>
    <w:rsid w:val="00AA6C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A6C71"/>
    <w:rPr>
      <w:rFonts w:ascii="Calibri" w:hAnsi="Calibri"/>
      <w:sz w:val="26"/>
    </w:rPr>
  </w:style>
  <w:style w:type="paragraph" w:styleId="Fuzeile">
    <w:name w:val="footer"/>
    <w:basedOn w:val="Standard"/>
    <w:link w:val="FuzeileZchn"/>
    <w:uiPriority w:val="99"/>
    <w:unhideWhenUsed/>
    <w:rsid w:val="00AA6C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A6C71"/>
    <w:rPr>
      <w:rFonts w:ascii="Calibri" w:hAnsi="Calibri"/>
      <w:sz w:val="26"/>
    </w:rPr>
  </w:style>
  <w:style w:type="character" w:styleId="Hyperlink">
    <w:name w:val="Hyperlink"/>
    <w:basedOn w:val="Absatz-Standardschriftart"/>
    <w:uiPriority w:val="99"/>
    <w:semiHidden/>
    <w:unhideWhenUsed/>
    <w:rsid w:val="00091DB3"/>
    <w:rPr>
      <w:color w:val="3333FF"/>
      <w:u w:val="single"/>
    </w:rPr>
  </w:style>
  <w:style w:type="paragraph" w:styleId="StandardWeb">
    <w:name w:val="Normal (Web)"/>
    <w:basedOn w:val="Standard"/>
    <w:uiPriority w:val="99"/>
    <w:unhideWhenUsed/>
    <w:rsid w:val="00091DB3"/>
    <w:pPr>
      <w:spacing w:before="100" w:beforeAutospacing="1" w:after="100" w:afterAutospacing="1" w:line="240" w:lineRule="auto"/>
    </w:pPr>
    <w:rPr>
      <w:rFonts w:ascii="Times New Roman" w:eastAsia="Times New Roman" w:hAnsi="Times New Roman" w:cs="Times New Roman"/>
      <w:color w:val="000000"/>
      <w:sz w:val="24"/>
      <w:szCs w:val="24"/>
      <w:lang w:eastAsia="de-DE"/>
    </w:rPr>
  </w:style>
  <w:style w:type="paragraph" w:styleId="Sprechblasentext">
    <w:name w:val="Balloon Text"/>
    <w:basedOn w:val="Standard"/>
    <w:link w:val="SprechblasentextZchn"/>
    <w:uiPriority w:val="99"/>
    <w:semiHidden/>
    <w:unhideWhenUsed/>
    <w:rsid w:val="000F22B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F22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D1125"/>
    <w:rPr>
      <w:rFonts w:ascii="Calibri" w:hAnsi="Calibri"/>
      <w:sz w:val="26"/>
    </w:rPr>
  </w:style>
  <w:style w:type="paragraph" w:styleId="berschrift1">
    <w:name w:val="heading 1"/>
    <w:basedOn w:val="Standard"/>
    <w:next w:val="Standard"/>
    <w:link w:val="berschrift1Zchn"/>
    <w:uiPriority w:val="9"/>
    <w:qFormat/>
    <w:rsid w:val="0072524B"/>
    <w:pPr>
      <w:keepNext/>
      <w:keepLines/>
      <w:spacing w:before="480" w:after="240"/>
      <w:outlineLvl w:val="0"/>
    </w:pPr>
    <w:rPr>
      <w:rFonts w:eastAsiaTheme="majorEastAsia" w:cstheme="majorBidi"/>
      <w:b/>
      <w:bCs/>
      <w:sz w:val="32"/>
      <w:szCs w:val="28"/>
    </w:rPr>
  </w:style>
  <w:style w:type="paragraph" w:styleId="berschrift2">
    <w:name w:val="heading 2"/>
    <w:basedOn w:val="Standard"/>
    <w:next w:val="Standard"/>
    <w:link w:val="berschrift2Zchn"/>
    <w:uiPriority w:val="9"/>
    <w:unhideWhenUsed/>
    <w:qFormat/>
    <w:rsid w:val="00557486"/>
    <w:pPr>
      <w:keepNext/>
      <w:keepLines/>
      <w:spacing w:before="200" w:after="0"/>
      <w:outlineLvl w:val="1"/>
    </w:pPr>
    <w:rPr>
      <w:rFonts w:asciiTheme="majorHAnsi" w:eastAsiaTheme="majorEastAsia" w:hAnsiTheme="majorHAnsi" w:cstheme="majorBidi"/>
      <w:b/>
      <w:bCs/>
      <w:color w:val="4F81BD" w:themeColor="accent1"/>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2524B"/>
    <w:rPr>
      <w:rFonts w:ascii="Calibri" w:eastAsiaTheme="majorEastAsia" w:hAnsi="Calibri" w:cstheme="majorBidi"/>
      <w:b/>
      <w:bCs/>
      <w:sz w:val="32"/>
      <w:szCs w:val="28"/>
    </w:rPr>
  </w:style>
  <w:style w:type="paragraph" w:styleId="Titel">
    <w:name w:val="Title"/>
    <w:basedOn w:val="Standard"/>
    <w:next w:val="Standard"/>
    <w:link w:val="TitelZchn"/>
    <w:uiPriority w:val="10"/>
    <w:qFormat/>
    <w:rsid w:val="0072524B"/>
    <w:pPr>
      <w:pBdr>
        <w:bottom w:val="single" w:sz="8" w:space="4" w:color="4F81BD" w:themeColor="accent1"/>
      </w:pBdr>
      <w:spacing w:after="300" w:line="240" w:lineRule="auto"/>
      <w:contextualSpacing/>
      <w:jc w:val="center"/>
    </w:pPr>
    <w:rPr>
      <w:rFonts w:eastAsiaTheme="majorEastAsia" w:cstheme="majorBidi"/>
      <w:b/>
      <w:color w:val="17365D" w:themeColor="text2" w:themeShade="BF"/>
      <w:spacing w:val="5"/>
      <w:kern w:val="28"/>
      <w:sz w:val="48"/>
      <w:szCs w:val="52"/>
    </w:rPr>
  </w:style>
  <w:style w:type="character" w:customStyle="1" w:styleId="TitelZchn">
    <w:name w:val="Titel Zchn"/>
    <w:basedOn w:val="Absatz-Standardschriftart"/>
    <w:link w:val="Titel"/>
    <w:uiPriority w:val="10"/>
    <w:rsid w:val="0072524B"/>
    <w:rPr>
      <w:rFonts w:ascii="Calibri" w:eastAsiaTheme="majorEastAsia" w:hAnsi="Calibri" w:cstheme="majorBidi"/>
      <w:b/>
      <w:color w:val="17365D" w:themeColor="text2" w:themeShade="BF"/>
      <w:spacing w:val="5"/>
      <w:kern w:val="28"/>
      <w:sz w:val="48"/>
      <w:szCs w:val="52"/>
    </w:rPr>
  </w:style>
  <w:style w:type="character" w:customStyle="1" w:styleId="berschrift2Zchn">
    <w:name w:val="Überschrift 2 Zchn"/>
    <w:basedOn w:val="Absatz-Standardschriftart"/>
    <w:link w:val="berschrift2"/>
    <w:uiPriority w:val="9"/>
    <w:rsid w:val="00557486"/>
    <w:rPr>
      <w:rFonts w:asciiTheme="majorHAnsi" w:eastAsiaTheme="majorEastAsia" w:hAnsiTheme="majorHAnsi" w:cstheme="majorBidi"/>
      <w:b/>
      <w:bCs/>
      <w:color w:val="4F81BD" w:themeColor="accent1"/>
      <w:sz w:val="26"/>
      <w:szCs w:val="26"/>
    </w:rPr>
  </w:style>
  <w:style w:type="paragraph" w:styleId="Listenabsatz">
    <w:name w:val="List Paragraph"/>
    <w:basedOn w:val="Standard"/>
    <w:uiPriority w:val="34"/>
    <w:qFormat/>
    <w:rsid w:val="00D920A0"/>
    <w:pPr>
      <w:ind w:left="720"/>
      <w:contextualSpacing/>
    </w:pPr>
  </w:style>
  <w:style w:type="paragraph" w:styleId="Funotentext">
    <w:name w:val="footnote text"/>
    <w:basedOn w:val="Standard"/>
    <w:link w:val="FunotentextZchn"/>
    <w:uiPriority w:val="99"/>
    <w:semiHidden/>
    <w:unhideWhenUsed/>
    <w:rsid w:val="0058065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80653"/>
    <w:rPr>
      <w:rFonts w:ascii="Calibri" w:hAnsi="Calibri"/>
      <w:sz w:val="20"/>
      <w:szCs w:val="20"/>
    </w:rPr>
  </w:style>
  <w:style w:type="character" w:styleId="Funotenzeichen">
    <w:name w:val="footnote reference"/>
    <w:basedOn w:val="Absatz-Standardschriftart"/>
    <w:uiPriority w:val="99"/>
    <w:semiHidden/>
    <w:unhideWhenUsed/>
    <w:rsid w:val="00580653"/>
    <w:rPr>
      <w:vertAlign w:val="superscript"/>
    </w:rPr>
  </w:style>
  <w:style w:type="paragraph" w:styleId="Kopfzeile">
    <w:name w:val="header"/>
    <w:basedOn w:val="Standard"/>
    <w:link w:val="KopfzeileZchn"/>
    <w:uiPriority w:val="99"/>
    <w:unhideWhenUsed/>
    <w:rsid w:val="00AA6C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A6C71"/>
    <w:rPr>
      <w:rFonts w:ascii="Calibri" w:hAnsi="Calibri"/>
      <w:sz w:val="26"/>
    </w:rPr>
  </w:style>
  <w:style w:type="paragraph" w:styleId="Fuzeile">
    <w:name w:val="footer"/>
    <w:basedOn w:val="Standard"/>
    <w:link w:val="FuzeileZchn"/>
    <w:uiPriority w:val="99"/>
    <w:unhideWhenUsed/>
    <w:rsid w:val="00AA6C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A6C71"/>
    <w:rPr>
      <w:rFonts w:ascii="Calibri" w:hAnsi="Calibri"/>
      <w:sz w:val="26"/>
    </w:rPr>
  </w:style>
  <w:style w:type="character" w:styleId="Hyperlink">
    <w:name w:val="Hyperlink"/>
    <w:basedOn w:val="Absatz-Standardschriftart"/>
    <w:uiPriority w:val="99"/>
    <w:semiHidden/>
    <w:unhideWhenUsed/>
    <w:rsid w:val="00091DB3"/>
    <w:rPr>
      <w:color w:val="3333FF"/>
      <w:u w:val="single"/>
    </w:rPr>
  </w:style>
  <w:style w:type="paragraph" w:styleId="StandardWeb">
    <w:name w:val="Normal (Web)"/>
    <w:basedOn w:val="Standard"/>
    <w:uiPriority w:val="99"/>
    <w:unhideWhenUsed/>
    <w:rsid w:val="00091DB3"/>
    <w:pPr>
      <w:spacing w:before="100" w:beforeAutospacing="1" w:after="100" w:afterAutospacing="1" w:line="240" w:lineRule="auto"/>
    </w:pPr>
    <w:rPr>
      <w:rFonts w:ascii="Times New Roman" w:eastAsia="Times New Roman" w:hAnsi="Times New Roman" w:cs="Times New Roman"/>
      <w:color w:val="000000"/>
      <w:sz w:val="24"/>
      <w:szCs w:val="24"/>
      <w:lang w:eastAsia="de-DE"/>
    </w:rPr>
  </w:style>
  <w:style w:type="paragraph" w:styleId="Sprechblasentext">
    <w:name w:val="Balloon Text"/>
    <w:basedOn w:val="Standard"/>
    <w:link w:val="SprechblasentextZchn"/>
    <w:uiPriority w:val="99"/>
    <w:semiHidden/>
    <w:unhideWhenUsed/>
    <w:rsid w:val="000F22B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F22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formatorischeschriften.de/Hddisp/hddisput.html" TargetMode="External"/><Relationship Id="rId18" Type="http://schemas.openxmlformats.org/officeDocument/2006/relationships/hyperlink" Target="http://www.reformatorischeschriften.de/Hddisp/hddisput.html" TargetMode="External"/><Relationship Id="rId26" Type="http://schemas.openxmlformats.org/officeDocument/2006/relationships/hyperlink" Target="http://www.reformatorischeschriften.de/Hddisp/hddisput.html"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reformatorischeschriften.de/Hddisp/hddisput.html" TargetMode="External"/><Relationship Id="rId34" Type="http://schemas.openxmlformats.org/officeDocument/2006/relationships/hyperlink" Target="http://www.reformatorischeschriften.de/Hddisp/hddisput.html" TargetMode="External"/><Relationship Id="rId7" Type="http://schemas.openxmlformats.org/officeDocument/2006/relationships/footnotes" Target="footnotes.xml"/><Relationship Id="rId12" Type="http://schemas.openxmlformats.org/officeDocument/2006/relationships/hyperlink" Target="http://www.reformatorischeschriften.de/Hddisp/hddisput.html" TargetMode="External"/><Relationship Id="rId17" Type="http://schemas.openxmlformats.org/officeDocument/2006/relationships/hyperlink" Target="http://www.reformatorischeschriften.de/Hddisp/hddisput.html" TargetMode="External"/><Relationship Id="rId25" Type="http://schemas.openxmlformats.org/officeDocument/2006/relationships/hyperlink" Target="http://www.reformatorischeschriften.de/Hddisp/hddisput.html" TargetMode="External"/><Relationship Id="rId33" Type="http://schemas.openxmlformats.org/officeDocument/2006/relationships/hyperlink" Target="http://www.reformatorischeschriften.de/Hddisp/hddisput.htm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eformatorischeschriften.de/Hddisp/hddisput.html" TargetMode="External"/><Relationship Id="rId20" Type="http://schemas.openxmlformats.org/officeDocument/2006/relationships/hyperlink" Target="http://www.reformatorischeschriften.de/Hddisp/hddisput.html" TargetMode="External"/><Relationship Id="rId29" Type="http://schemas.openxmlformats.org/officeDocument/2006/relationships/hyperlink" Target="http://www.reformatorischeschriften.de/Hddisp/hddisput.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formatorischeschriften.de/Hddisp/hddisput.html" TargetMode="External"/><Relationship Id="rId24" Type="http://schemas.openxmlformats.org/officeDocument/2006/relationships/hyperlink" Target="http://www.reformatorischeschriften.de/Hddisp/hddisput.html" TargetMode="External"/><Relationship Id="rId32" Type="http://schemas.openxmlformats.org/officeDocument/2006/relationships/hyperlink" Target="http://www.reformatorischeschriften.de/Hddisp/hddisput.html"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reformatorischeschriften.de/Hddisp/hddisput.html" TargetMode="External"/><Relationship Id="rId23" Type="http://schemas.openxmlformats.org/officeDocument/2006/relationships/hyperlink" Target="http://www.reformatorischeschriften.de/Hddisp/hddisput.html" TargetMode="External"/><Relationship Id="rId28" Type="http://schemas.openxmlformats.org/officeDocument/2006/relationships/hyperlink" Target="http://www.reformatorischeschriften.de/Hddisp/hddisput.html" TargetMode="External"/><Relationship Id="rId36" Type="http://schemas.openxmlformats.org/officeDocument/2006/relationships/hyperlink" Target="http://www.reformatorischeschriften.de/Hddisp/hddisput.html" TargetMode="External"/><Relationship Id="rId10" Type="http://schemas.openxmlformats.org/officeDocument/2006/relationships/hyperlink" Target="http://www.reformatorischeschriften.de/Hddisp/hddisput.html" TargetMode="External"/><Relationship Id="rId19" Type="http://schemas.openxmlformats.org/officeDocument/2006/relationships/hyperlink" Target="http://www.reformatorischeschriften.de/Hddisp/hddisput.html" TargetMode="External"/><Relationship Id="rId31" Type="http://schemas.openxmlformats.org/officeDocument/2006/relationships/hyperlink" Target="http://www.reformatorischeschriften.de/Hddisp/hddisput.html" TargetMode="External"/><Relationship Id="rId4" Type="http://schemas.microsoft.com/office/2007/relationships/stylesWithEffects" Target="stylesWithEffects.xml"/><Relationship Id="rId9" Type="http://schemas.openxmlformats.org/officeDocument/2006/relationships/hyperlink" Target="http://www.reformatorischeschriften.de/Hddisp/hddisput.html" TargetMode="External"/><Relationship Id="rId14" Type="http://schemas.openxmlformats.org/officeDocument/2006/relationships/hyperlink" Target="http://www.reformatorischeschriften.de/Hddisp/hddisput.html" TargetMode="External"/><Relationship Id="rId22" Type="http://schemas.openxmlformats.org/officeDocument/2006/relationships/hyperlink" Target="http://www.reformatorischeschriften.de/Hddisp/hddisput.html" TargetMode="External"/><Relationship Id="rId27" Type="http://schemas.openxmlformats.org/officeDocument/2006/relationships/hyperlink" Target="http://www.reformatorischeschriften.de/Hddisp/hddisput.html" TargetMode="External"/><Relationship Id="rId30" Type="http://schemas.openxmlformats.org/officeDocument/2006/relationships/hyperlink" Target="http://www.reformatorischeschriften.de/Hddisp/hddisput.html" TargetMode="External"/><Relationship Id="rId35" Type="http://schemas.openxmlformats.org/officeDocument/2006/relationships/hyperlink" Target="http://www.reformatorischeschriften.de/Hddisp/hddispu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ReligionspaedagogischesInstitut\Mitarbeiter\Loeffler\Materialien\Heidelberger%20Disputation\HD-Disp_VL.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76814-BFE0-4E88-9E71-D4056803A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HD-Disp_VL.dotx</Template>
  <TotalTime>0</TotalTime>
  <Pages>3</Pages>
  <Words>1202</Words>
  <Characters>7577</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8762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Luthers Heidelberger Disputation - U-Sequenz und Materialien</dc:title>
  <dc:creator>Dr. Ulrich Löffler</dc:creator>
  <cp:lastModifiedBy>Schafft, Julia</cp:lastModifiedBy>
  <cp:revision>4</cp:revision>
  <cp:lastPrinted>2018-08-06T06:25:00Z</cp:lastPrinted>
  <dcterms:created xsi:type="dcterms:W3CDTF">2018-08-03T15:54:00Z</dcterms:created>
  <dcterms:modified xsi:type="dcterms:W3CDTF">2018-08-06T06:26:00Z</dcterms:modified>
  <cp:category>RPI - Allgemeinbildendes Gymnasium</cp:category>
</cp:coreProperties>
</file>