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125" w:rsidRDefault="002B7125" w:rsidP="002B7125">
      <w:pPr>
        <w:pStyle w:val="Titel"/>
      </w:pPr>
      <w:r>
        <w:t xml:space="preserve">Von welchem Gott reden wir? </w:t>
      </w:r>
      <w:r w:rsidR="00363E64">
        <w:br/>
        <w:t xml:space="preserve">Welche </w:t>
      </w:r>
      <w:r>
        <w:t>Freiheit meinen wir?</w:t>
      </w:r>
    </w:p>
    <w:p w:rsidR="0072524B" w:rsidRDefault="002B7125" w:rsidP="00363E64">
      <w:pPr>
        <w:pStyle w:val="Titel"/>
        <w:spacing w:before="240"/>
      </w:pPr>
      <w:r>
        <w:t>Unterrich</w:t>
      </w:r>
      <w:bookmarkStart w:id="0" w:name="_GoBack"/>
      <w:bookmarkEnd w:id="0"/>
      <w:r>
        <w:t xml:space="preserve">tsansätze </w:t>
      </w:r>
      <w:r w:rsidR="00363E64">
        <w:br/>
      </w:r>
      <w:r>
        <w:t>zu Luthers Heidelberger Disputation.</w:t>
      </w:r>
    </w:p>
    <w:p w:rsidR="002B7125" w:rsidRDefault="002B7125" w:rsidP="002B7125">
      <w:pPr>
        <w:pStyle w:val="berschrift1"/>
        <w:numPr>
          <w:ilvl w:val="0"/>
          <w:numId w:val="2"/>
        </w:numPr>
      </w:pPr>
      <w:r>
        <w:t>Die Heidelberger Disputation von 1518 als theologiehistor</w:t>
      </w:r>
      <w:r>
        <w:t>i</w:t>
      </w:r>
      <w:r>
        <w:t>sches Ereignis und als Unterrichtsgegenstand, oder: was sucht ein akademischer Text des 16. Jahrhunderts im Religionsunte</w:t>
      </w:r>
      <w:r>
        <w:t>r</w:t>
      </w:r>
      <w:r>
        <w:t>richt des 21. Jahrhunderts?</w:t>
      </w:r>
    </w:p>
    <w:p w:rsidR="002B7125" w:rsidRDefault="002B7125" w:rsidP="002B7125"/>
    <w:p w:rsidR="002B7125" w:rsidRPr="002B7125" w:rsidRDefault="002B7125" w:rsidP="002B7125">
      <w:pPr>
        <w:pStyle w:val="berschrift2"/>
      </w:pPr>
      <w:r w:rsidRPr="002B7125">
        <w:t xml:space="preserve">Zur verkannten Bedeutung der Heidelberger Disputation. </w:t>
      </w:r>
    </w:p>
    <w:p w:rsidR="002B7125" w:rsidRDefault="002B7125" w:rsidP="002B7125">
      <w:r>
        <w:t>Die Heidelberger Disputation vom April 1518 zählt theologie- und kirchenhistorisch zu den bedeutenderen, wenn auch oft übersehenen Ereignissen der frühen Reformat</w:t>
      </w:r>
      <w:r>
        <w:t>i</w:t>
      </w:r>
      <w:r>
        <w:t>onszeit. Der Anschlag der 95 Thesen Luthers im Oktober 1517 wurde und wird una</w:t>
      </w:r>
      <w:r>
        <w:t>b</w:t>
      </w:r>
      <w:r>
        <w:t>hängig von der umstrittenen historischen Faktizität als fulminanter Beginn der luth</w:t>
      </w:r>
      <w:r>
        <w:t>e</w:t>
      </w:r>
      <w:r>
        <w:t>rischen Reformation gefeiert und wegen ihrer bildkräftigen Dramatik zum Beispiel im Grundschulunterricht ausführlich inszeniert.</w:t>
      </w:r>
    </w:p>
    <w:p w:rsidR="002B7125" w:rsidRDefault="002B7125" w:rsidP="002B7125">
      <w:r>
        <w:t xml:space="preserve">Daneben nimmt sich eine akademische Disputation in der Universitätsstadt am Neckar blass, ja geradezu anämisch aus – wenigstens auf den ersten Blick. </w:t>
      </w:r>
    </w:p>
    <w:p w:rsidR="002B7125" w:rsidRDefault="002B7125" w:rsidP="002B7125">
      <w:r>
        <w:t>Die Disputation, die in ihrem Kern die Frage nach der Erkenntnis Gottes und dem W</w:t>
      </w:r>
      <w:r>
        <w:t>e</w:t>
      </w:r>
      <w:r>
        <w:t>sen der menschlichen Freiheit berührt, war historisch der erste Anlass, zu dem Luther seinen theologischen Neuansatz einer breiteren theologischen Öffentlichkeit vorste</w:t>
      </w:r>
      <w:r>
        <w:t>l</w:t>
      </w:r>
      <w:r>
        <w:t>len konnte. Luther nutzte die Gelegenheit und formulierte seinen kritikfreudigen Neuansatz als Generalangriff gegen einige zentralen Parameter der herrschenden scholastischen Theologie. Besonders griff Luther den auch bei damaligen Heidelbe</w:t>
      </w:r>
      <w:r>
        <w:t>r</w:t>
      </w:r>
      <w:r>
        <w:t>ger Theologen tief verwurzelten Aristotelismus an. Luthers Unterscheidung zwischen einer kritisch zu bewertenden (aristotelischen) Theologie der Herrlichkeit („</w:t>
      </w:r>
      <w:proofErr w:type="spellStart"/>
      <w:r>
        <w:t>theologia</w:t>
      </w:r>
      <w:proofErr w:type="spellEnd"/>
      <w:r>
        <w:t xml:space="preserve"> </w:t>
      </w:r>
      <w:proofErr w:type="spellStart"/>
      <w:r>
        <w:t>gloriae</w:t>
      </w:r>
      <w:proofErr w:type="spellEnd"/>
      <w:r>
        <w:t>“) und einer (biblisch rückgebundenen) Theologie des Kreuzes („</w:t>
      </w:r>
      <w:proofErr w:type="spellStart"/>
      <w:r>
        <w:t>theologia</w:t>
      </w:r>
      <w:proofErr w:type="spellEnd"/>
      <w:r>
        <w:t xml:space="preserve"> </w:t>
      </w:r>
      <w:proofErr w:type="spellStart"/>
      <w:r>
        <w:t>cr</w:t>
      </w:r>
      <w:r>
        <w:t>u</w:t>
      </w:r>
      <w:r>
        <w:t>cis</w:t>
      </w:r>
      <w:proofErr w:type="spellEnd"/>
      <w:r>
        <w:t>“) kann deshalb ohne Mühe mit dem viel strapazierten und oft auch überinterpr</w:t>
      </w:r>
      <w:r>
        <w:t>e</w:t>
      </w:r>
      <w:r>
        <w:t>tierten Begriff eines Paradigmenwechsels im theologischen Denken bezeichnet we</w:t>
      </w:r>
      <w:r>
        <w:t>r</w:t>
      </w:r>
      <w:r>
        <w:t xml:space="preserve">den. </w:t>
      </w:r>
    </w:p>
    <w:p w:rsidR="002B7125" w:rsidRDefault="002B7125" w:rsidP="002B7125"/>
    <w:p w:rsidR="002B7125" w:rsidRDefault="002B7125" w:rsidP="002B7125">
      <w:pPr>
        <w:pStyle w:val="berschrift2"/>
      </w:pPr>
      <w:r>
        <w:lastRenderedPageBreak/>
        <w:t>Entstehungsbedingungen der Heidelberger Disputation. Ein knappes histor</w:t>
      </w:r>
      <w:r>
        <w:t>i</w:t>
      </w:r>
      <w:r>
        <w:t>sches Schlaglicht.</w:t>
      </w:r>
    </w:p>
    <w:p w:rsidR="002B7125" w:rsidRDefault="002B7125" w:rsidP="002B7125">
      <w:r>
        <w:t>Dabei entstand der Text der Disputation eher „bei Gelegenheit“. Luther war (mei</w:t>
      </w:r>
      <w:r>
        <w:t>s</w:t>
      </w:r>
      <w:r>
        <w:t xml:space="preserve">tenteils zu Fuß) nach Heidelberg gereist, um an einem Generalkapitel seines Ordens, der sog. </w:t>
      </w:r>
      <w:proofErr w:type="spellStart"/>
      <w:r>
        <w:t>observanten</w:t>
      </w:r>
      <w:proofErr w:type="spellEnd"/>
      <w:r>
        <w:t xml:space="preserve"> Augustinermönche teilzunehmen. Der Generalvikar des Ordens Johann von </w:t>
      </w:r>
      <w:proofErr w:type="spellStart"/>
      <w:r>
        <w:t>Staupitz</w:t>
      </w:r>
      <w:proofErr w:type="spellEnd"/>
      <w:r>
        <w:t xml:space="preserve"> (1465-1524), Luthers Beichtvater und geistlicher Mentor, hatte die Versammlung einberufen. Als Ort der Disputation wurde lange Zeit das </w:t>
      </w:r>
      <w:proofErr w:type="spellStart"/>
      <w:r>
        <w:t>Konvent</w:t>
      </w:r>
      <w:r>
        <w:t>s</w:t>
      </w:r>
      <w:r>
        <w:t>gebäude</w:t>
      </w:r>
      <w:proofErr w:type="spellEnd"/>
      <w:r>
        <w:t xml:space="preserve"> des Augustinerordens vermutet. Nun ist historisch gesichert, dass die Disp</w:t>
      </w:r>
      <w:r>
        <w:t>u</w:t>
      </w:r>
      <w:r>
        <w:t>tation am 26. April 1518 in den Räumen der Philosophischen Fakultät („Artistenfaku</w:t>
      </w:r>
      <w:r>
        <w:t>l</w:t>
      </w:r>
      <w:r>
        <w:t xml:space="preserve">tät“) stattfand. Das Treffen war somit als Gemeinschaftsveranstaltung der Universität und des Augustinerordens ausgewiesen. In der großen Zuhörerschaft befanden sich neben Luthers Ordensbrüdern auch zahlreiche Theologen und Theologiestudierende, die durch die Heidelberger Disputation einen ersten kräftigen Impuls zur Übernahme von Luthers Theologie erhielten. Zu diesen Zuhörern zählten unter anderem Johannes </w:t>
      </w:r>
      <w:proofErr w:type="spellStart"/>
      <w:r>
        <w:t>Brenz</w:t>
      </w:r>
      <w:proofErr w:type="spellEnd"/>
      <w:r>
        <w:t xml:space="preserve"> (1499-1570), der Reformator Württembergs, und der Dominikanermönch Ma</w:t>
      </w:r>
      <w:r>
        <w:t>r</w:t>
      </w:r>
      <w:r>
        <w:t xml:space="preserve">tin </w:t>
      </w:r>
      <w:proofErr w:type="spellStart"/>
      <w:r>
        <w:t>Bucer</w:t>
      </w:r>
      <w:proofErr w:type="spellEnd"/>
      <w:r>
        <w:t xml:space="preserve"> (1491-1551), der an der Disputation wohl auch inhaltlich mitgearbeitet ha</w:t>
      </w:r>
      <w:r>
        <w:t>t</w:t>
      </w:r>
      <w:r>
        <w:t xml:space="preserve">te; </w:t>
      </w:r>
      <w:proofErr w:type="spellStart"/>
      <w:r>
        <w:t>Bucer</w:t>
      </w:r>
      <w:proofErr w:type="spellEnd"/>
      <w:r>
        <w:t>, der später unter dem Eindruck der lutherischen Theologie aus seinem O</w:t>
      </w:r>
      <w:r>
        <w:t>r</w:t>
      </w:r>
      <w:r>
        <w:t>den austrat, gewann u.a. als Reformator von Straßburg und sogar als theologischer Berater der Kirche von England bedeutenden theologischen und kirchenpolitischen Einfluss. Neben diesen exemplarischen Berühmtheiten der reformatorischen Bew</w:t>
      </w:r>
      <w:r>
        <w:t>e</w:t>
      </w:r>
      <w:r>
        <w:t>gung nahmen auch viele unbekanntere Theologen an der Disputation teil, die sich später der reformatorischen Lehre zuwandten. die Diese Männer hatten in Heide</w:t>
      </w:r>
      <w:r>
        <w:t>l</w:t>
      </w:r>
      <w:r>
        <w:t>berg die einmalige Gelegenheit, den durch die 95 Thesen bekannt gewordenen L</w:t>
      </w:r>
      <w:r>
        <w:t>u</w:t>
      </w:r>
      <w:r>
        <w:t>ther „live“ zu erleben. Daneben strahlte die Nachricht des eindrücklichen akadem</w:t>
      </w:r>
      <w:r>
        <w:t>i</w:t>
      </w:r>
      <w:r>
        <w:t>schen Auftritts direkt oder indirekt in die nähere Umgebung Heidelbergs, den Kraic</w:t>
      </w:r>
      <w:r>
        <w:t>h</w:t>
      </w:r>
      <w:r>
        <w:t xml:space="preserve">gau, aus. Ohne hier auf Einzelheiten einzugehen, kann gesagt werden: Die Tatsache, dass Territorien der freien Reichsritter im Kraichgau schon früh evangelisch wurden, wurde durch die Strahlkraft der Heidelberger Disputation befördert. Möglicherweise hatten Söhne der </w:t>
      </w:r>
      <w:proofErr w:type="spellStart"/>
      <w:r>
        <w:t>Kraichgauer</w:t>
      </w:r>
      <w:proofErr w:type="spellEnd"/>
      <w:r>
        <w:t xml:space="preserve"> Ritter, die in Heidelberg studierten, bald recht genaue Informationen über Verlauf und Inhalt der Disputation. Ob allerdings junge </w:t>
      </w:r>
      <w:proofErr w:type="spellStart"/>
      <w:r>
        <w:t>Kraic</w:t>
      </w:r>
      <w:r>
        <w:t>h</w:t>
      </w:r>
      <w:r>
        <w:t>gauer</w:t>
      </w:r>
      <w:proofErr w:type="spellEnd"/>
      <w:r>
        <w:t xml:space="preserve"> Adlige an der Disputation als Zuhörer teilnahmen, ist eher ungewiss. </w:t>
      </w:r>
    </w:p>
    <w:p w:rsidR="002B7125" w:rsidRDefault="002B7125" w:rsidP="002B7125">
      <w:pPr>
        <w:pStyle w:val="berschrift2"/>
      </w:pPr>
      <w:r>
        <w:t xml:space="preserve">Die scharfen Kanten der Heidelberger Disputation als didaktisches Potential. </w:t>
      </w:r>
    </w:p>
    <w:p w:rsidR="002B7125" w:rsidRPr="002B7125" w:rsidRDefault="002B7125" w:rsidP="002B7125">
      <w:pPr>
        <w:pStyle w:val="berschrift3"/>
      </w:pPr>
      <w:r w:rsidRPr="002B7125">
        <w:t xml:space="preserve">Die didaktische Reduktion des Quellentextes. </w:t>
      </w:r>
    </w:p>
    <w:p w:rsidR="002B7125" w:rsidRDefault="002B7125" w:rsidP="002B7125">
      <w:r>
        <w:t>Es kann nicht Sinn und Absicht eines unterrichtlichen Umgangs mit der Heidelberger Disputation sein, die gesamte Bedeutungstiefe und sämtliche Referenzrahmen dieses Textes mit den Schülerinnen und Schülern zu erarbeiten. Das Gebot der Elementar</w:t>
      </w:r>
      <w:r>
        <w:t>i</w:t>
      </w:r>
      <w:r>
        <w:t>sierung nötigt zur verantwortlichen Beschränkung der behandelten Aspekte. Im vo</w:t>
      </w:r>
      <w:r>
        <w:t>r</w:t>
      </w:r>
      <w:r>
        <w:t xml:space="preserve">liegenden Unterrichtsansatz zeigt sich dies bereits in der Auswahl des Textes. Die </w:t>
      </w:r>
      <w:r>
        <w:lastRenderedPageBreak/>
        <w:t>Schülerinnen und Schüler bearbeiten lediglich die Thesen der Disputation, nicht d</w:t>
      </w:r>
      <w:r>
        <w:t>e</w:t>
      </w:r>
      <w:r>
        <w:t xml:space="preserve">ren Erläuterungen (vgl. </w:t>
      </w:r>
      <w:r w:rsidRPr="002B7125">
        <w:rPr>
          <w:b/>
        </w:rPr>
        <w:t>M3</w:t>
      </w:r>
      <w:r>
        <w:t>). Durch die Begrenzung auf die Thesen tritt auf der einen Seite die theologische Kontur von Luthers Position deutlicher hervor. Andererseits wird den Schülerinnen und Schülern nicht zugemutet, die in den Begründungen fein ziselierten Argumentationsschleifen nachvollziehen zu müssen. Wer in dieser Hinsicht den weiteren Weg mit seinen Schülerinnen und Schülern möchte, sei nicht daran g</w:t>
      </w:r>
      <w:r>
        <w:t>e</w:t>
      </w:r>
      <w:r>
        <w:t>hindert. Die entsprechende Textgrundlage bietet die lateinisch-deutsche Studienau</w:t>
      </w:r>
      <w:r>
        <w:t>s</w:t>
      </w:r>
      <w:r>
        <w:t>gabe von 2006 (vgl. dazu Literaturverzeichnis). Der in Heidelberg durchgeführte U</w:t>
      </w:r>
      <w:r>
        <w:t>n</w:t>
      </w:r>
      <w:r>
        <w:t xml:space="preserve">terrichtsentwurf kam freilich ohne Not mit der auf die Thesen reduzierte Kurzfassung der Heidelberger Disputation aus. </w:t>
      </w:r>
    </w:p>
    <w:p w:rsidR="002B7125" w:rsidRDefault="002B7125" w:rsidP="002B7125">
      <w:pPr>
        <w:pStyle w:val="berschrift3"/>
      </w:pPr>
      <w:r>
        <w:t>Die Themen der Heidelberger Disputation und der Lehrplan der gymnasialen Oberstufe.</w:t>
      </w:r>
    </w:p>
    <w:p w:rsidR="002B7125" w:rsidRDefault="002B7125" w:rsidP="00D62495">
      <w:pPr>
        <w:pStyle w:val="berschrift4"/>
      </w:pPr>
      <w:r w:rsidRPr="00D62495">
        <w:t>Aristotelismus</w:t>
      </w:r>
      <w:r>
        <w:t xml:space="preserve">, Gottesbeweis und Kreuzestheologie </w:t>
      </w:r>
    </w:p>
    <w:p w:rsidR="002B7125" w:rsidRDefault="002B7125" w:rsidP="00D62495">
      <w:pPr>
        <w:ind w:left="709"/>
      </w:pPr>
      <w:r>
        <w:t>Im aktuell (2018) noch gültigen Bildungsplan der Oberstufe wird mit Rückgriff auf den Bildungsplan 2001 beim Thema „Gott“ (Schwerpunktthema für das Abitur 2020) die Auseinandersetzung mit der Aussage „Gott in Christus“</w:t>
      </w:r>
      <w:r w:rsidR="00EC1B33">
        <w:rPr>
          <w:rStyle w:val="Funotenzeichen"/>
        </w:rPr>
        <w:footnoteReference w:id="1"/>
      </w:r>
      <w:r>
        <w:t xml:space="preserve">  ve</w:t>
      </w:r>
      <w:r>
        <w:t>r</w:t>
      </w:r>
      <w:r>
        <w:t>bindlich gemacht. Es ist nun denkbar, die Heidelberger Disputation als theol</w:t>
      </w:r>
      <w:r>
        <w:t>o</w:t>
      </w:r>
      <w:r>
        <w:t>giegeschichtlichen Reflex auf diese Aussage zu thematisieren. Dabei ist es u.U. auch ausreichend, neben dem Text d er Disputationsthesen (</w:t>
      </w:r>
      <w:r w:rsidRPr="00D62495">
        <w:rPr>
          <w:b/>
        </w:rPr>
        <w:t>M2</w:t>
      </w:r>
      <w:r>
        <w:t>) auch die Spielszene 2 in den Mittelpunkt zu stellen. Außerdem könnten die Ausführu</w:t>
      </w:r>
      <w:r>
        <w:t>n</w:t>
      </w:r>
      <w:r>
        <w:t>gen von Michael Welker zur Heidelberger Disputation (</w:t>
      </w:r>
      <w:r w:rsidRPr="00D62495">
        <w:rPr>
          <w:b/>
        </w:rPr>
        <w:t>M7</w:t>
      </w:r>
      <w:r>
        <w:t>)</w:t>
      </w:r>
      <w:r w:rsidR="00EC1B33">
        <w:t xml:space="preserve"> </w:t>
      </w:r>
      <w:r>
        <w:t>Aussagen von J</w:t>
      </w:r>
      <w:r>
        <w:t>o</w:t>
      </w:r>
      <w:r>
        <w:t xml:space="preserve">chen </w:t>
      </w:r>
      <w:proofErr w:type="spellStart"/>
      <w:r>
        <w:t>Hörisch</w:t>
      </w:r>
      <w:proofErr w:type="spellEnd"/>
      <w:r>
        <w:t xml:space="preserve"> (</w:t>
      </w:r>
      <w:r w:rsidRPr="00D62495">
        <w:rPr>
          <w:b/>
        </w:rPr>
        <w:t>M8</w:t>
      </w:r>
      <w:r>
        <w:t>, Abschnitt 4) im Unterricht zur Vorarbeit für eine Kritik am Konzept der Gottesbeweise</w:t>
      </w:r>
      <w:r w:rsidR="00EC1B33">
        <w:rPr>
          <w:rStyle w:val="Funotenzeichen"/>
        </w:rPr>
        <w:footnoteReference w:id="2"/>
      </w:r>
      <w:r>
        <w:t xml:space="preserve">  herangezogen werden: der metaphysisch in tie</w:t>
      </w:r>
      <w:r>
        <w:t>f</w:t>
      </w:r>
      <w:r>
        <w:t>sinnigen Spekulationen ausdefinierte Gott</w:t>
      </w:r>
      <w:r w:rsidR="00EC1B33">
        <w:rPr>
          <w:rStyle w:val="Funotenzeichen"/>
        </w:rPr>
        <w:footnoteReference w:id="3"/>
      </w:r>
      <w:r>
        <w:t xml:space="preserve">  bzw. Gott der absolute Beobac</w:t>
      </w:r>
      <w:r>
        <w:t>h</w:t>
      </w:r>
      <w:r>
        <w:t>ter</w:t>
      </w:r>
      <w:r w:rsidR="00EC1B33">
        <w:rPr>
          <w:rStyle w:val="Funotenzeichen"/>
        </w:rPr>
        <w:footnoteReference w:id="4"/>
      </w:r>
      <w:r>
        <w:t xml:space="preserve">  kann gerade gemäß der Argumentation der Heidelberger Disputation nicht in eins mit dem Kreuzesgeschehen gebracht werden.</w:t>
      </w:r>
    </w:p>
    <w:p w:rsidR="002B7125" w:rsidRDefault="002B7125" w:rsidP="00D62495">
      <w:pPr>
        <w:pStyle w:val="berschrift4"/>
      </w:pPr>
      <w:r>
        <w:t>Die Heidelberger Dis</w:t>
      </w:r>
      <w:r w:rsidRPr="00D62495">
        <w:rPr>
          <w:rStyle w:val="berschrift4Zchn"/>
        </w:rPr>
        <w:t>p</w:t>
      </w:r>
      <w:r>
        <w:t>utation und die Kritik an Feuerbachs Relig</w:t>
      </w:r>
      <w:r>
        <w:t>i</w:t>
      </w:r>
      <w:r>
        <w:t xml:space="preserve">onskritik. </w:t>
      </w:r>
    </w:p>
    <w:p w:rsidR="002B7125" w:rsidRDefault="002B7125" w:rsidP="00D62495">
      <w:pPr>
        <w:ind w:left="709"/>
      </w:pPr>
      <w:r>
        <w:t>Der gültige Bildungsplan sieht eine „Darstellung und Kritik“</w:t>
      </w:r>
      <w:r w:rsidR="001F25D6">
        <w:rPr>
          <w:rStyle w:val="Funotenzeichen"/>
        </w:rPr>
        <w:footnoteReference w:id="5"/>
      </w:r>
      <w:r>
        <w:t xml:space="preserve">  der Religionskritik Feuerbachs zur Behandlung im Unterricht vor. Kern und Pointe dieser Kritik ist bekanntlich die Projektionstheorie; danach projizieren die Menschen alle der menschlichen Gattung Eigenschaften von Stärke und Macht an den Himmel, </w:t>
      </w:r>
      <w:r>
        <w:lastRenderedPageBreak/>
        <w:t>um so einen (imaginären) Gott mit Eigenschaften auszustatten. Luthers spezif</w:t>
      </w:r>
      <w:r>
        <w:t>i</w:t>
      </w:r>
      <w:r>
        <w:t>sche</w:t>
      </w:r>
      <w:r w:rsidR="00D62495">
        <w:t>r</w:t>
      </w:r>
      <w:r>
        <w:t xml:space="preserve"> kreuzestheologischer Zugriff auf die Gottesfrage betont die paradoxe Sichtbarkeit Gottes im Antlitz des leidendenden Christus am Kreuz</w:t>
      </w:r>
      <w:r w:rsidR="000E70AD">
        <w:rPr>
          <w:rStyle w:val="Funotenzeichen"/>
        </w:rPr>
        <w:footnoteReference w:id="6"/>
      </w:r>
      <w:r>
        <w:t>. Die von Feuerbach betonte und kritisierte Identifizierung Gottes mit einem allmächt</w:t>
      </w:r>
      <w:r>
        <w:t>i</w:t>
      </w:r>
      <w:r>
        <w:t>gen und in seiner Allmacht unangreifbaren Wesen ist in Luthers Kreuzesthe</w:t>
      </w:r>
      <w:r>
        <w:t>o</w:t>
      </w:r>
      <w:r>
        <w:t>logie gerade abgewiesen. Durch diese Spannung entsteht aber die unterrichtl</w:t>
      </w:r>
      <w:r>
        <w:t>i</w:t>
      </w:r>
      <w:r>
        <w:t>che Chance, mit den Schülerinnen und Schülern zu fragen: Inwiefern kann durch eine spezifische Form der christlichen Theologie auf die Kritik von Fe</w:t>
      </w:r>
      <w:r>
        <w:t>u</w:t>
      </w:r>
      <w:r>
        <w:t>erbach reagiert werden? Welche Ansatzpunkte bietet die neutestamentliche Botschaft vom Kreuz Jesu Christi, eine Theo-</w:t>
      </w:r>
      <w:proofErr w:type="spellStart"/>
      <w:r>
        <w:t>Logie</w:t>
      </w:r>
      <w:proofErr w:type="spellEnd"/>
      <w:r>
        <w:t xml:space="preserve"> (Rede von Gott) zu gesta</w:t>
      </w:r>
      <w:r>
        <w:t>l</w:t>
      </w:r>
      <w:r>
        <w:t>ten, die der Kritik Feuerbachs entgegentreten kann? Material zur Bearbeitung dieser Fragen finden sich in M3, M5 (Metaphysischer Gottesgedanke im A</w:t>
      </w:r>
      <w:r>
        <w:t>n</w:t>
      </w:r>
      <w:r>
        <w:t xml:space="preserve">schluss an Aristoteles) </w:t>
      </w:r>
      <w:proofErr w:type="spellStart"/>
      <w:r>
        <w:t>siwe</w:t>
      </w:r>
      <w:proofErr w:type="spellEnd"/>
      <w:r>
        <w:t xml:space="preserve"> </w:t>
      </w:r>
    </w:p>
    <w:p w:rsidR="002B7125" w:rsidRDefault="002B7125" w:rsidP="00D62495">
      <w:pPr>
        <w:pStyle w:val="berschrift3"/>
      </w:pPr>
      <w:r>
        <w:t xml:space="preserve">Die didaktische Funktion der historischen Spielszenen von Dietmar </w:t>
      </w:r>
      <w:proofErr w:type="spellStart"/>
      <w:r>
        <w:t>Coors</w:t>
      </w:r>
      <w:proofErr w:type="spellEnd"/>
      <w:r>
        <w:t xml:space="preserve"> (M1) sowie einige Erfahrungen zu ihrer Positionierung im konkreten Unte</w:t>
      </w:r>
      <w:r>
        <w:t>r</w:t>
      </w:r>
      <w:r>
        <w:t>richtsverlauf.</w:t>
      </w:r>
    </w:p>
    <w:p w:rsidR="002B7125" w:rsidRDefault="002B7125" w:rsidP="002B7125">
      <w:r>
        <w:t>Die Spielszenen (</w:t>
      </w:r>
      <w:r w:rsidRPr="00D62495">
        <w:rPr>
          <w:b/>
        </w:rPr>
        <w:t>M1</w:t>
      </w:r>
      <w:r>
        <w:t xml:space="preserve">), die </w:t>
      </w:r>
      <w:proofErr w:type="spellStart"/>
      <w:r>
        <w:t>Pfr</w:t>
      </w:r>
      <w:proofErr w:type="spellEnd"/>
      <w:r>
        <w:t xml:space="preserve">. Dietmar </w:t>
      </w:r>
      <w:proofErr w:type="spellStart"/>
      <w:r>
        <w:t>Coors</w:t>
      </w:r>
      <w:proofErr w:type="spellEnd"/>
      <w:r>
        <w:t xml:space="preserve"> im Jubiläumsjahr 2018 zur Heidelberger Disputation geschrieben hat, erfüllen im Kontext des Unterrichtsentwurfs eine dreif</w:t>
      </w:r>
      <w:r>
        <w:t>a</w:t>
      </w:r>
      <w:r>
        <w:t>che Funktion. Einmal inszenieren sie die historisch relevante Wertschätzung, die L</w:t>
      </w:r>
      <w:r>
        <w:t>u</w:t>
      </w:r>
      <w:r>
        <w:t>ther auf seiner Dienstreise nach Heidelberg durch Pfalzgraf Wolfgang erfahren hatte (1. Bild). Zum andern bringen sie zur Darstellung, in welchen spannungsreichen the</w:t>
      </w:r>
      <w:r>
        <w:t>o</w:t>
      </w:r>
      <w:r>
        <w:t>logischen Konfliktlagen sich die Heidelberger Disputation vollzog (2. Bild). Schließlich wird in einem 3. Bild die aufstörende Wirkung der Heidelberger Disputation in He</w:t>
      </w:r>
      <w:r>
        <w:t>i</w:t>
      </w:r>
      <w:r>
        <w:t>delberg und Umgebung zur Geltung gebracht.</w:t>
      </w:r>
    </w:p>
    <w:p w:rsidR="002B7125" w:rsidRDefault="002B7125" w:rsidP="002B7125">
      <w:r>
        <w:t>Damit entsteht ein Tableau, das die Auseinandersetzung mit den Thesen historisch und inhaltlich vorbereitet. Bei dem in Heidelberg (April 2018) in einer Oberstufe</w:t>
      </w:r>
      <w:r>
        <w:t>n</w:t>
      </w:r>
      <w:r>
        <w:t>klasse durchgeführten Unterrichtsentwurf erwiesen sich folgende weitere Vorg</w:t>
      </w:r>
      <w:r>
        <w:t>e</w:t>
      </w:r>
      <w:r>
        <w:t xml:space="preserve">hensweisen als nützlich: </w:t>
      </w:r>
    </w:p>
    <w:p w:rsidR="00D62495" w:rsidRDefault="002B7125" w:rsidP="002B7125">
      <w:pPr>
        <w:pStyle w:val="berschrift5"/>
      </w:pPr>
      <w:r>
        <w:t>Neben den Thesen (</w:t>
      </w:r>
      <w:r w:rsidRPr="00D62495">
        <w:rPr>
          <w:b/>
        </w:rPr>
        <w:t>M3</w:t>
      </w:r>
      <w:r>
        <w:t>) hatten die Schülerinnen und Schüler den Text der Spielszenen (</w:t>
      </w:r>
      <w:r w:rsidRPr="00D62495">
        <w:rPr>
          <w:b/>
        </w:rPr>
        <w:t>M1</w:t>
      </w:r>
      <w:r>
        <w:t>), und zwar samt den biographischen und philosophieg</w:t>
      </w:r>
      <w:r>
        <w:t>e</w:t>
      </w:r>
      <w:r>
        <w:t xml:space="preserve">schichtlichen Zusatzinformationen als Basisinformation. </w:t>
      </w:r>
    </w:p>
    <w:p w:rsidR="00D62495" w:rsidRDefault="002B7125" w:rsidP="002B7125">
      <w:pPr>
        <w:pStyle w:val="berschrift5"/>
      </w:pPr>
      <w:r>
        <w:t>Das zweite Bild erwies sich auch in der Performanz während des Unterrichts als zentrale Spielszene, um den Unterschied zwischen alter und neuer Theol</w:t>
      </w:r>
      <w:r>
        <w:t>o</w:t>
      </w:r>
      <w:r>
        <w:t xml:space="preserve">gie herauszuarbeiten. Dies wurde nach einem Hinweis von Dietmar </w:t>
      </w:r>
      <w:proofErr w:type="spellStart"/>
      <w:r>
        <w:t>Coors</w:t>
      </w:r>
      <w:proofErr w:type="spellEnd"/>
      <w:r>
        <w:t xml:space="preserve"> durch eine theaterpädagogische Übung zugespitzt Um den Gegensatz zw</w:t>
      </w:r>
      <w:r>
        <w:t>i</w:t>
      </w:r>
      <w:r>
        <w:t>schen der Vertretern der aristotelischen und der lutherischen Theologie au</w:t>
      </w:r>
      <w:r>
        <w:t>s</w:t>
      </w:r>
      <w:r>
        <w:lastRenderedPageBreak/>
        <w:t>druckstechnisch und emotional zu pointieren, wurden die jeweiligen Protag</w:t>
      </w:r>
      <w:r>
        <w:t>o</w:t>
      </w:r>
      <w:r>
        <w:t>nisten angewiesen, ihre Vorwürfe und Argumente gegen die jeweils andere Partei immer mit dem Ausdruck  „Ihr Idioten!“ abzuschließen. Diese knappe und scharfe Wendung entspricht zwar nicht den überlieferten historischen G</w:t>
      </w:r>
      <w:r>
        <w:t>e</w:t>
      </w:r>
      <w:r>
        <w:t>gebenheiten; Luther soll gerade in der Heidelberger Disputation formal ausg</w:t>
      </w:r>
      <w:r>
        <w:t>e</w:t>
      </w:r>
      <w:r>
        <w:t>sprochen höflich und verbindlich gewesen sein. Dieses Faktum habe ich in der entsprechenden Unterrichtsstunde auch thematisiert. Die eingebaute verbale Grobheit akzentuierte im Unterricht aber unnachahmlich deutlich die Antag</w:t>
      </w:r>
      <w:r>
        <w:t>o</w:t>
      </w:r>
      <w:r>
        <w:t>nismen der theologischen Positionen. Die Übung war für Spieler und Zuscha</w:t>
      </w:r>
      <w:r>
        <w:t>u</w:t>
      </w:r>
      <w:r>
        <w:t>er nicht nur ausgesprochen erheiternd, sondern auch erkenntnisfördernd.</w:t>
      </w:r>
    </w:p>
    <w:p w:rsidR="002B7125" w:rsidRDefault="002B7125" w:rsidP="002B7125">
      <w:pPr>
        <w:pStyle w:val="berschrift5"/>
      </w:pPr>
      <w:r>
        <w:t>In der Lerngruppe ebenfalls dankbar aufgenommen wurde eine weitere min</w:t>
      </w:r>
      <w:r>
        <w:t>i</w:t>
      </w:r>
      <w:r>
        <w:t>malistische Präparation für das Spiel. An der (Klapp)</w:t>
      </w:r>
      <w:proofErr w:type="spellStart"/>
      <w:r>
        <w:t>tafel</w:t>
      </w:r>
      <w:proofErr w:type="spellEnd"/>
      <w:r>
        <w:t xml:space="preserve"> wurden von einem zeichnerisch begabten Schüler mit farbiger Kreide „Bühnenbilder“ für die ei</w:t>
      </w:r>
      <w:r>
        <w:t>n</w:t>
      </w:r>
      <w:r>
        <w:t>zelnen Spielszenen hergestellt. Ihre improvisierte Farbigkeit erwies sich wicht</w:t>
      </w:r>
      <w:r>
        <w:t>i</w:t>
      </w:r>
      <w:r>
        <w:t xml:space="preserve">ger Katalysator für eine gesteigerte Eindrücklichkeit der einzelnen Szene sowie als Moment spontaner Produktion im Klassenzimmer. Es ist natürlich möglich, die inszenatorische Gestaltungsarbeit üppiger zu intensivieren; im konkreten Falle lag aber der besondere Reiz gerade im Improvisatorischen. </w:t>
      </w:r>
    </w:p>
    <w:p w:rsidR="00D62495" w:rsidRDefault="002B7125" w:rsidP="00C46064">
      <w:pPr>
        <w:pStyle w:val="berschrift1"/>
      </w:pPr>
      <w:r>
        <w:t>Unter</w:t>
      </w:r>
      <w:r w:rsidRPr="00C46064">
        <w:t>r</w:t>
      </w:r>
      <w:r>
        <w:t>ic</w:t>
      </w:r>
      <w:r w:rsidRPr="00C46064">
        <w:t>h</w:t>
      </w:r>
      <w:r>
        <w:t>tsskizze</w:t>
      </w:r>
    </w:p>
    <w:p w:rsidR="002B7125" w:rsidRDefault="002B7125" w:rsidP="00C46064">
      <w:pPr>
        <w:pStyle w:val="berschrift2"/>
      </w:pPr>
      <w:r w:rsidRPr="00D62495">
        <w:t>Einstimmung</w:t>
      </w:r>
      <w:r>
        <w:t xml:space="preserve">. Eine Debatte der Vergangenheit? </w:t>
      </w:r>
    </w:p>
    <w:p w:rsidR="002B7125" w:rsidRDefault="002B7125" w:rsidP="002B7125">
      <w:r>
        <w:t>(Die Schülerinnen und Schüler erörtern die mögliche Aktualität von einzelnen Auss</w:t>
      </w:r>
      <w:r>
        <w:t>a</w:t>
      </w:r>
      <w:r>
        <w:t>gen der Heidelberger Disputation und formulieren Zusammenfassungen ihrer A</w:t>
      </w:r>
      <w:r>
        <w:t>r</w:t>
      </w:r>
      <w:r>
        <w:t>beitsergebnisse)</w:t>
      </w:r>
    </w:p>
    <w:p w:rsidR="002B7125" w:rsidRDefault="002B7125" w:rsidP="00C46064">
      <w:pPr>
        <w:pStyle w:val="Listenabsatz"/>
        <w:numPr>
          <w:ilvl w:val="0"/>
          <w:numId w:val="7"/>
        </w:numPr>
      </w:pPr>
      <w:r>
        <w:t xml:space="preserve">Für alle Schüler vorbereitet ist (als durchlaufende Arbeitsgrundlage) je eine Kopie von </w:t>
      </w:r>
      <w:r w:rsidRPr="00C46064">
        <w:rPr>
          <w:b/>
        </w:rPr>
        <w:t>M1</w:t>
      </w:r>
      <w:r>
        <w:t xml:space="preserve"> (Teilabdruck möglich, zum Beispiel: nur 2. Szene) sowie eine K</w:t>
      </w:r>
      <w:r>
        <w:t>o</w:t>
      </w:r>
      <w:r>
        <w:t xml:space="preserve">pie von </w:t>
      </w:r>
      <w:r w:rsidRPr="00C46064">
        <w:rPr>
          <w:b/>
        </w:rPr>
        <w:t xml:space="preserve">M3 </w:t>
      </w:r>
      <w:r>
        <w:t xml:space="preserve">(Thesen aus der Heidelberger Disputation). </w:t>
      </w:r>
    </w:p>
    <w:p w:rsidR="002B7125" w:rsidRDefault="002B7125" w:rsidP="00C46064">
      <w:pPr>
        <w:pStyle w:val="Listenabsatz"/>
        <w:numPr>
          <w:ilvl w:val="0"/>
          <w:numId w:val="7"/>
        </w:numPr>
      </w:pPr>
      <w:r>
        <w:t xml:space="preserve">Schülerinnen und Schüler bearbeiten in EA oder PA </w:t>
      </w:r>
      <w:r w:rsidRPr="00C46064">
        <w:rPr>
          <w:b/>
        </w:rPr>
        <w:t>M2</w:t>
      </w:r>
      <w:r>
        <w:t xml:space="preserve">. </w:t>
      </w:r>
    </w:p>
    <w:p w:rsidR="002B7125" w:rsidRDefault="002B7125" w:rsidP="00C46064">
      <w:pPr>
        <w:pStyle w:val="Listenabsatz"/>
        <w:numPr>
          <w:ilvl w:val="0"/>
          <w:numId w:val="7"/>
        </w:numPr>
      </w:pPr>
      <w:r>
        <w:t xml:space="preserve">Aufgabe 3 in </w:t>
      </w:r>
      <w:r w:rsidRPr="00C46064">
        <w:rPr>
          <w:b/>
        </w:rPr>
        <w:t>M2</w:t>
      </w:r>
      <w:r>
        <w:t xml:space="preserve"> kann als Grundlage für ein abschließendes Gespräch in der Gesamtgruppe verwendet werden. Mögliche Sicherung: Gemeinsame Erarbe</w:t>
      </w:r>
      <w:r>
        <w:t>i</w:t>
      </w:r>
      <w:r>
        <w:t>tung eines Textes zu den wesentlichen Gesprächsergebnissen. Hefteinträge oder anderweitige Sicherungen (elektronische Sicherungen; Plakate mit Schlagworten oder kurzen Sätzen zu den Ergebnissen) bewahren die Ergebni</w:t>
      </w:r>
      <w:r>
        <w:t>s</w:t>
      </w:r>
      <w:r>
        <w:t>se für weitere Unterrichtsschritte auf.</w:t>
      </w:r>
    </w:p>
    <w:p w:rsidR="002B7125" w:rsidRDefault="002B7125" w:rsidP="00C46064">
      <w:pPr>
        <w:pStyle w:val="Listenabsatz"/>
        <w:numPr>
          <w:ilvl w:val="0"/>
          <w:numId w:val="7"/>
        </w:numPr>
      </w:pPr>
      <w:r>
        <w:t xml:space="preserve">Hausaufgabe: Lektüre von </w:t>
      </w:r>
      <w:r w:rsidRPr="00C46064">
        <w:rPr>
          <w:b/>
        </w:rPr>
        <w:t>M1</w:t>
      </w:r>
      <w:r>
        <w:t xml:space="preserve"> zur Vorbereitung auf die nächste Unterrichtss</w:t>
      </w:r>
      <w:r>
        <w:t>e</w:t>
      </w:r>
      <w:r>
        <w:t xml:space="preserve">quenz. </w:t>
      </w:r>
    </w:p>
    <w:p w:rsidR="002B7125" w:rsidRDefault="002B7125" w:rsidP="002B7125"/>
    <w:p w:rsidR="002B7125" w:rsidRDefault="002B7125" w:rsidP="00C46064">
      <w:pPr>
        <w:pStyle w:val="berschrift2"/>
      </w:pPr>
      <w:r>
        <w:lastRenderedPageBreak/>
        <w:t>Die Heidelberger Disputation. Ein Spiel. Ein Text.</w:t>
      </w:r>
    </w:p>
    <w:p w:rsidR="002B7125" w:rsidRDefault="002B7125" w:rsidP="002B7125">
      <w:r>
        <w:t>(Die Schülerinnen und Schüler nehmen zu einem Spiel zur Heidelberger Disputation Stellung. Sie vergleichen den Text der Heidelberger Disputation mit dem Duktus des Spiels.)</w:t>
      </w:r>
    </w:p>
    <w:p w:rsidR="002B7125" w:rsidRDefault="002B7125" w:rsidP="00C46064">
      <w:pPr>
        <w:pStyle w:val="Listenabsatz"/>
        <w:numPr>
          <w:ilvl w:val="0"/>
          <w:numId w:val="8"/>
        </w:numPr>
      </w:pPr>
      <w:r>
        <w:t xml:space="preserve">Spiel einer Teilgruppe vor der gesamten Lerngruppe (Grundlage: </w:t>
      </w:r>
      <w:r w:rsidRPr="00C46064">
        <w:rPr>
          <w:b/>
        </w:rPr>
        <w:t>M1</w:t>
      </w:r>
      <w:r>
        <w:t>). Es kö</w:t>
      </w:r>
      <w:r>
        <w:t>n</w:t>
      </w:r>
      <w:r>
        <w:t>nen alle drei Bilder oder nur eine Auswahl der Bilder gespielt werden. Essent</w:t>
      </w:r>
      <w:r>
        <w:t>i</w:t>
      </w:r>
      <w:r>
        <w:t xml:space="preserve">ell für die Bearbeitung der Heidelberger Disputation ist Bild 2. </w:t>
      </w:r>
      <w:r w:rsidR="00C46064">
        <w:br/>
      </w:r>
      <w:r w:rsidRPr="00C46064">
        <w:rPr>
          <w:i/>
        </w:rPr>
        <w:t>Fragestellungen zur Analyse für die beobachtende Zuschauergruppe: (a) W</w:t>
      </w:r>
      <w:r w:rsidRPr="00C46064">
        <w:rPr>
          <w:i/>
        </w:rPr>
        <w:t>o</w:t>
      </w:r>
      <w:r w:rsidRPr="00C46064">
        <w:rPr>
          <w:i/>
        </w:rPr>
        <w:t>rum dreht sich die Handlung im jeweiligen Bild? (b) Wie kann man die ve</w:t>
      </w:r>
      <w:r w:rsidRPr="00C46064">
        <w:rPr>
          <w:i/>
        </w:rPr>
        <w:t>r</w:t>
      </w:r>
      <w:r w:rsidRPr="00C46064">
        <w:rPr>
          <w:i/>
        </w:rPr>
        <w:t>schiedenen (theologischen) Positionen der handelnden Personen charakterisi</w:t>
      </w:r>
      <w:r w:rsidRPr="00C46064">
        <w:rPr>
          <w:i/>
        </w:rPr>
        <w:t>e</w:t>
      </w:r>
      <w:r w:rsidRPr="00C46064">
        <w:rPr>
          <w:i/>
        </w:rPr>
        <w:t>ren? bzw. Welche Gruppierungen sind erkennbar(c) Welche Bezüge zu den A</w:t>
      </w:r>
      <w:r w:rsidRPr="00C46064">
        <w:rPr>
          <w:i/>
        </w:rPr>
        <w:t>r</w:t>
      </w:r>
      <w:r w:rsidRPr="00C46064">
        <w:rPr>
          <w:i/>
        </w:rPr>
        <w:t>beitsergebnissen aus 2.1 sind erkennbar?</w:t>
      </w:r>
      <w:r>
        <w:t xml:space="preserve"> </w:t>
      </w:r>
      <w:r w:rsidR="00C46064">
        <w:br/>
      </w:r>
      <w:r>
        <w:t xml:space="preserve">Mögliche historische Zusatzinformationen zu den Fragen (a) und (b) können aus </w:t>
      </w:r>
      <w:r w:rsidRPr="00C46064">
        <w:rPr>
          <w:b/>
        </w:rPr>
        <w:t>M4</w:t>
      </w:r>
      <w:r>
        <w:t xml:space="preserve"> herangezogen werden.</w:t>
      </w:r>
    </w:p>
    <w:p w:rsidR="002B7125" w:rsidRDefault="002B7125" w:rsidP="00C46064">
      <w:pPr>
        <w:pStyle w:val="Listenabsatz"/>
        <w:numPr>
          <w:ilvl w:val="0"/>
          <w:numId w:val="8"/>
        </w:numPr>
      </w:pPr>
      <w:r>
        <w:t>GA (Dreiergruppen) Vergleich des Textes der Heidelberger Disputation</w:t>
      </w:r>
      <w:r w:rsidR="00C46064">
        <w:t xml:space="preserve"> </w:t>
      </w:r>
      <w:r>
        <w:t>(</w:t>
      </w:r>
      <w:r w:rsidRPr="00C46064">
        <w:rPr>
          <w:b/>
        </w:rPr>
        <w:t>M3</w:t>
      </w:r>
      <w:r>
        <w:t xml:space="preserve">) mit dem Text des 2. Bildes aus </w:t>
      </w:r>
      <w:r w:rsidRPr="00C46064">
        <w:rPr>
          <w:b/>
        </w:rPr>
        <w:t>M1</w:t>
      </w:r>
      <w:r>
        <w:t xml:space="preserve">. </w:t>
      </w:r>
      <w:r w:rsidR="00C46064">
        <w:br/>
      </w:r>
      <w:r w:rsidRPr="00C46064">
        <w:rPr>
          <w:i/>
        </w:rPr>
        <w:t>Arbeitsaufgaben: (a) Erstellen Sie eine Themenliste zur Heidelberger Disputat</w:t>
      </w:r>
      <w:r w:rsidRPr="00C46064">
        <w:rPr>
          <w:i/>
        </w:rPr>
        <w:t>i</w:t>
      </w:r>
      <w:r w:rsidRPr="00C46064">
        <w:rPr>
          <w:i/>
        </w:rPr>
        <w:t>on (Nur Theologische Thesen!). Arbeiten Sie so lange an dieser Themenliste, bis eine möglichst knappe, aber aussagekräftige Zusammenstellung entstanden ist. (b) Vergleichen Sie diese Zusammenstellung mit dem Text des „2. Bildes“ aus dem Spiel. Erläutern Sie, inwiefern der Text des Spiels den Argumentat</w:t>
      </w:r>
      <w:r w:rsidRPr="00C46064">
        <w:rPr>
          <w:i/>
        </w:rPr>
        <w:t>i</w:t>
      </w:r>
      <w:r w:rsidRPr="00C46064">
        <w:rPr>
          <w:i/>
        </w:rPr>
        <w:t>onsgang der Disputation wiedergibt. Prüfen Sie, ob alle wesentlichen Elemente der Disputation im Spiel berücksichtigt wurden!</w:t>
      </w:r>
    </w:p>
    <w:p w:rsidR="002B7125" w:rsidRDefault="002B7125" w:rsidP="00C46064">
      <w:pPr>
        <w:pStyle w:val="Listenabsatz"/>
        <w:numPr>
          <w:ilvl w:val="0"/>
          <w:numId w:val="8"/>
        </w:numPr>
      </w:pPr>
      <w:r>
        <w:t xml:space="preserve">PA: Vergleich von Luthers antiaristotelischer Position mit den philosophischen Grundeinsichten des Aristoteles. Dabei liest Partner 1 </w:t>
      </w:r>
      <w:r w:rsidRPr="00C46064">
        <w:rPr>
          <w:b/>
        </w:rPr>
        <w:t>M5</w:t>
      </w:r>
      <w:r>
        <w:t xml:space="preserve"> und Partner 2  </w:t>
      </w:r>
      <w:r w:rsidRPr="00C46064">
        <w:rPr>
          <w:b/>
        </w:rPr>
        <w:t xml:space="preserve">M3 </w:t>
      </w:r>
      <w:r>
        <w:t>(theologische und philosophische Thesen). Arbeitsauftrag. Formulieren Sie e</w:t>
      </w:r>
      <w:r>
        <w:t>i</w:t>
      </w:r>
      <w:r>
        <w:t xml:space="preserve">nen Stichwortzettel zum Thema: Was kritisiert Luther an Aristoteles? </w:t>
      </w:r>
    </w:p>
    <w:p w:rsidR="00C46064" w:rsidRDefault="002B7125" w:rsidP="002B7125">
      <w:pPr>
        <w:pStyle w:val="Listenabsatz"/>
        <w:numPr>
          <w:ilvl w:val="0"/>
          <w:numId w:val="8"/>
        </w:numPr>
      </w:pPr>
      <w:r>
        <w:t>Präsentation und wechselseitige Bewertung der Stichwortzettel in der G</w:t>
      </w:r>
      <w:r>
        <w:t>e</w:t>
      </w:r>
      <w:r>
        <w:t>samtgruppe.</w:t>
      </w:r>
      <w:r w:rsidR="00C46064">
        <w:br/>
      </w:r>
      <w:r w:rsidR="00C46064">
        <w:br/>
      </w:r>
      <w:r w:rsidRPr="00C46064">
        <w:rPr>
          <w:i/>
        </w:rPr>
        <w:t>Ausführlichere Alternative</w:t>
      </w:r>
      <w:r>
        <w:t xml:space="preserve">: </w:t>
      </w:r>
      <w:r w:rsidR="00C46064">
        <w:br/>
      </w:r>
      <w:r>
        <w:t xml:space="preserve">Es wird davon ausgegangen, dass alle Schülerinnen und Schüler </w:t>
      </w:r>
      <w:r w:rsidRPr="00C46064">
        <w:rPr>
          <w:b/>
        </w:rPr>
        <w:t>M1</w:t>
      </w:r>
      <w:r>
        <w:t xml:space="preserve"> als Hau</w:t>
      </w:r>
      <w:r>
        <w:t>s</w:t>
      </w:r>
      <w:r>
        <w:t xml:space="preserve">aufgabe gelesen haben. Vor der klasseninternen Aufführung des  Spiels wird noch eine Zuordnungsübung durchgeführt: </w:t>
      </w:r>
    </w:p>
    <w:p w:rsidR="00C46064" w:rsidRDefault="00C46064" w:rsidP="002B7125">
      <w:pPr>
        <w:pStyle w:val="Listenabsatz"/>
        <w:numPr>
          <w:ilvl w:val="0"/>
          <w:numId w:val="8"/>
        </w:numPr>
      </w:pPr>
      <w:r>
        <w:t>Sc</w:t>
      </w:r>
      <w:r w:rsidR="002B7125">
        <w:t xml:space="preserve">hülerinnen und Schüler werden gebeten, die Thesen aus </w:t>
      </w:r>
      <w:r w:rsidR="002B7125" w:rsidRPr="00C46064">
        <w:rPr>
          <w:b/>
        </w:rPr>
        <w:t xml:space="preserve">M3b </w:t>
      </w:r>
      <w:r w:rsidR="002B7125">
        <w:t xml:space="preserve">jeweils der Position Luthers und der Position seiner Gegner zuzuordnen. </w:t>
      </w:r>
    </w:p>
    <w:p w:rsidR="002B7125" w:rsidRDefault="002B7125" w:rsidP="002B7125">
      <w:pPr>
        <w:pStyle w:val="Listenabsatz"/>
        <w:numPr>
          <w:ilvl w:val="0"/>
          <w:numId w:val="8"/>
        </w:numPr>
      </w:pPr>
      <w:r>
        <w:t>Freies Unterrichtsgespräch zur Frage: Was erfahren wir über die Theologie L</w:t>
      </w:r>
      <w:r>
        <w:t>u</w:t>
      </w:r>
      <w:r>
        <w:t>thers, was erfahren wir über die Theologie der Gegner?</w:t>
      </w:r>
      <w:r w:rsidR="00C46064">
        <w:br/>
      </w:r>
      <w:r>
        <w:lastRenderedPageBreak/>
        <w:t>(Nach dieser kurzen Sequenz geht es weiter mit der Durchführung des Spiels, s.o.2)</w:t>
      </w:r>
    </w:p>
    <w:p w:rsidR="002B7125" w:rsidRDefault="002B7125" w:rsidP="002B7125"/>
    <w:p w:rsidR="002B7125" w:rsidRDefault="002B7125" w:rsidP="002B7125"/>
    <w:p w:rsidR="002B7125" w:rsidRDefault="002B7125" w:rsidP="002B7125"/>
    <w:p w:rsidR="002B7125" w:rsidRDefault="002B7125" w:rsidP="002B7125"/>
    <w:p w:rsidR="002B7125" w:rsidRDefault="002B7125" w:rsidP="002B7125"/>
    <w:p w:rsidR="002B7125" w:rsidRDefault="002B7125" w:rsidP="00C46064">
      <w:pPr>
        <w:pStyle w:val="berschrift2"/>
      </w:pPr>
      <w:r>
        <w:t xml:space="preserve">„Von welchem Gott reden wir? Welche Freiheit meinen wir?“ </w:t>
      </w:r>
    </w:p>
    <w:p w:rsidR="002B7125" w:rsidRDefault="002B7125" w:rsidP="002B7125">
      <w:r>
        <w:t xml:space="preserve">(Die Schülerinnen und Schüler </w:t>
      </w:r>
    </w:p>
    <w:p w:rsidR="002B7125" w:rsidRDefault="002B7125" w:rsidP="00C46064">
      <w:pPr>
        <w:pStyle w:val="Listenabsatz"/>
        <w:numPr>
          <w:ilvl w:val="0"/>
          <w:numId w:val="9"/>
        </w:numPr>
      </w:pPr>
      <w:r>
        <w:t>TA „Von welchem Gott reden wir?“ „Welche Freiheit meinen wir?“</w:t>
      </w:r>
    </w:p>
    <w:p w:rsidR="002B7125" w:rsidRDefault="002B7125" w:rsidP="00C46064">
      <w:pPr>
        <w:pStyle w:val="Listenabsatz"/>
        <w:numPr>
          <w:ilvl w:val="0"/>
          <w:numId w:val="9"/>
        </w:numPr>
      </w:pPr>
      <w:r>
        <w:t>Kurzes UG zur Frage: Warum sind diese beiden Fragestellungen für die Bewe</w:t>
      </w:r>
      <w:r>
        <w:t>r</w:t>
      </w:r>
      <w:r>
        <w:t>tung der Heidelberger Disputation relevant?</w:t>
      </w:r>
    </w:p>
    <w:p w:rsidR="002B7125" w:rsidRDefault="002B7125" w:rsidP="00C46064">
      <w:pPr>
        <w:pStyle w:val="Listenabsatz"/>
        <w:numPr>
          <w:ilvl w:val="0"/>
          <w:numId w:val="9"/>
        </w:numPr>
      </w:pPr>
      <w:r>
        <w:t>Aufteilung der Lerngruppe in zwei oder mehr Teilgruppen (gerade Zahl). Gru</w:t>
      </w:r>
      <w:r>
        <w:t>p</w:t>
      </w:r>
      <w:r>
        <w:t xml:space="preserve">pe 1: „Freiheit/Freier Wille“ in der Heidelberger Disputation. Gruppe 2: „Gott“ in der Heidelberger Disputation. [Didaktischer Hinweis: Es empfiehlt sich, an dieser Stelle (erneut) eine Konzentration auf die theologischen Thesen, </w:t>
      </w:r>
      <w:proofErr w:type="spellStart"/>
      <w:r>
        <w:t>Th</w:t>
      </w:r>
      <w:proofErr w:type="spellEnd"/>
      <w:r>
        <w:t>. 1-28, vorzunehmen]</w:t>
      </w:r>
    </w:p>
    <w:p w:rsidR="002B7125" w:rsidRDefault="002B7125" w:rsidP="00C46064">
      <w:pPr>
        <w:pStyle w:val="Listenabsatz"/>
        <w:numPr>
          <w:ilvl w:val="0"/>
          <w:numId w:val="9"/>
        </w:numPr>
      </w:pPr>
      <w:r>
        <w:t xml:space="preserve">Gruppe 1 bearbeitet die Arbeitsaufgaben in </w:t>
      </w:r>
      <w:r w:rsidRPr="00C46064">
        <w:rPr>
          <w:b/>
        </w:rPr>
        <w:t>M6</w:t>
      </w:r>
      <w:r>
        <w:t>.</w:t>
      </w:r>
    </w:p>
    <w:p w:rsidR="002B7125" w:rsidRDefault="002B7125" w:rsidP="00C46064">
      <w:pPr>
        <w:pStyle w:val="Listenabsatz"/>
        <w:numPr>
          <w:ilvl w:val="0"/>
          <w:numId w:val="9"/>
        </w:numPr>
      </w:pPr>
      <w:r>
        <w:t xml:space="preserve">Gruppe 2 bearbeitet die Arbeitsaufgaben1-3 in </w:t>
      </w:r>
      <w:r w:rsidRPr="00EC1B33">
        <w:rPr>
          <w:b/>
        </w:rPr>
        <w:t>M9</w:t>
      </w:r>
      <w:r>
        <w:t>. Mögliche Zusatzinformat</w:t>
      </w:r>
      <w:r>
        <w:t>i</w:t>
      </w:r>
      <w:r>
        <w:t xml:space="preserve">onen zur Gottesfrage in der Heidelberger Disputation können in </w:t>
      </w:r>
      <w:r w:rsidRPr="00EC1B33">
        <w:rPr>
          <w:b/>
        </w:rPr>
        <w:t>M7</w:t>
      </w:r>
      <w:r>
        <w:t xml:space="preserve"> sowie </w:t>
      </w:r>
      <w:r w:rsidRPr="00EC1B33">
        <w:rPr>
          <w:b/>
        </w:rPr>
        <w:t>M8</w:t>
      </w:r>
      <w:r>
        <w:t xml:space="preserve"> gefunden werden. </w:t>
      </w:r>
    </w:p>
    <w:p w:rsidR="002B7125" w:rsidRDefault="002B7125" w:rsidP="00C46064">
      <w:pPr>
        <w:pStyle w:val="Listenabsatz"/>
        <w:numPr>
          <w:ilvl w:val="0"/>
          <w:numId w:val="9"/>
        </w:numPr>
      </w:pPr>
      <w:r>
        <w:t>Abschließendes Unterrichtsgespräch zur Frage „Gott und der freie Wille – kann die Heidelberger Disputation uns heute noch etwas sagen?“. Das Abschlussg</w:t>
      </w:r>
      <w:r>
        <w:t>e</w:t>
      </w:r>
      <w:r>
        <w:t>spräch kann ebenfalls als Pro und Contra-Diskussion geführt werden. Verfa</w:t>
      </w:r>
      <w:r>
        <w:t>h</w:t>
      </w:r>
      <w:r>
        <w:t>ren: Aus den Gruppen 1 („Freiheit/freier Wille) und 2 („Gott“) werden jeweils vier Mitglieder für eine (gemischte) „Pro“- und eine (gemischte)„Contra“-Gruppe zusammengestellt. Die Pro- und die Contra-Gruppe führen dann vor der verbliebenen Gesamtgruppe eine Disputation durch.</w:t>
      </w:r>
    </w:p>
    <w:p w:rsidR="002B7125" w:rsidRDefault="002B7125" w:rsidP="00EC1B33">
      <w:pPr>
        <w:pStyle w:val="berschrift1"/>
      </w:pPr>
      <w:r>
        <w:t xml:space="preserve">Literaturhinweise </w:t>
      </w:r>
    </w:p>
    <w:p w:rsidR="002B7125" w:rsidRDefault="002B7125" w:rsidP="002B7125">
      <w:r>
        <w:t>Aristoteles: Metaphysik, Stuttgart 2013</w:t>
      </w:r>
    </w:p>
    <w:p w:rsidR="002B7125" w:rsidRDefault="002B7125" w:rsidP="002B7125">
      <w:r>
        <w:t>Brecht, Martin: Martin Luther.</w:t>
      </w:r>
      <w:r w:rsidR="00EC1B33">
        <w:t> </w:t>
      </w:r>
      <w:r>
        <w:t>Bd.</w:t>
      </w:r>
      <w:r w:rsidR="00EC1B33">
        <w:t> </w:t>
      </w:r>
      <w:r>
        <w:t>1. Sein Weg zur Reformation, Stuttgart 2013</w:t>
      </w:r>
    </w:p>
    <w:p w:rsidR="002B7125" w:rsidRDefault="002B7125" w:rsidP="002B7125">
      <w:r>
        <w:lastRenderedPageBreak/>
        <w:t xml:space="preserve">Luther, Martin: </w:t>
      </w:r>
      <w:proofErr w:type="spellStart"/>
      <w:r>
        <w:t>Disputatio</w:t>
      </w:r>
      <w:proofErr w:type="spellEnd"/>
      <w:r>
        <w:t xml:space="preserve"> </w:t>
      </w:r>
      <w:proofErr w:type="spellStart"/>
      <w:r>
        <w:t>Heidelbergae</w:t>
      </w:r>
      <w:proofErr w:type="spellEnd"/>
      <w:r>
        <w:t xml:space="preserve"> </w:t>
      </w:r>
      <w:proofErr w:type="spellStart"/>
      <w:r>
        <w:t>habita</w:t>
      </w:r>
      <w:proofErr w:type="spellEnd"/>
      <w:r>
        <w:t xml:space="preserve"> […] / Heidelberger Disputation, in: Martin Luther, Lateinisch-Deutsche Studienausgabe. Bd. 1, Leipzig 2006, S. 35-69</w:t>
      </w:r>
    </w:p>
    <w:p w:rsidR="002B7125" w:rsidRDefault="002B7125" w:rsidP="002B7125">
      <w:r>
        <w:t>Pfeiffer, Harald: Martin Luthers Reise zur Heidelberger Disputation 1518, Heidelberg 2016</w:t>
      </w:r>
    </w:p>
    <w:p w:rsidR="002B7125" w:rsidRDefault="002B7125" w:rsidP="002B7125">
      <w:proofErr w:type="spellStart"/>
      <w:r>
        <w:t>Plathow</w:t>
      </w:r>
      <w:proofErr w:type="spellEnd"/>
      <w:r>
        <w:t>, Michael: Das “Wort vom Kreuz” und die Kreuzestheologien. Die Heidelbe</w:t>
      </w:r>
      <w:r>
        <w:t>r</w:t>
      </w:r>
      <w:r>
        <w:t>ger Disputation fürs Heute neu bedacht, Berlin 2015</w:t>
      </w:r>
    </w:p>
    <w:p w:rsidR="002B7125" w:rsidRDefault="002B7125" w:rsidP="002B7125">
      <w:r>
        <w:t>Scheible, Heinz: Die Universität Heidelberg und Luthers Disputation, in: ZGO 131 (1983) S. 309–329</w:t>
      </w:r>
    </w:p>
    <w:p w:rsidR="002B7125" w:rsidRDefault="002B7125" w:rsidP="002B7125">
      <w:r>
        <w:t>Schwarz, Reinhard: Luther, Göttingen 20043</w:t>
      </w:r>
    </w:p>
    <w:p w:rsidR="002B7125" w:rsidRDefault="002B7125" w:rsidP="002B7125">
      <w:r>
        <w:t>Schwarz, Reinhard: Martin Luther -Lehrer der christlichen Religion, Tübingen 2016</w:t>
      </w:r>
    </w:p>
    <w:p w:rsidR="002B7125" w:rsidRDefault="002B7125" w:rsidP="002B7125">
      <w:proofErr w:type="spellStart"/>
      <w:r>
        <w:t>Weischedel</w:t>
      </w:r>
      <w:proofErr w:type="spellEnd"/>
      <w:r>
        <w:t>, Wilhelm: Der Gott der Philosophen, Bd. 1, München 1991</w:t>
      </w:r>
    </w:p>
    <w:p w:rsidR="002B7125" w:rsidRDefault="002B7125" w:rsidP="002B7125">
      <w:r>
        <w:t xml:space="preserve">zur Mühlen, Karl-Heinz: Die Heidelberger Disputation Martin Luthers vom 26. April 1518, in: Semper </w:t>
      </w:r>
      <w:proofErr w:type="spellStart"/>
      <w:r>
        <w:t>Apertus</w:t>
      </w:r>
      <w:proofErr w:type="spellEnd"/>
      <w:r>
        <w:t xml:space="preserve">. 600 Jahre Ruprecht-Karls-Universität Heidelberg 1386–1986.Bd. 1. </w:t>
      </w:r>
      <w:proofErr w:type="spellStart"/>
      <w:r>
        <w:t>Hg</w:t>
      </w:r>
      <w:proofErr w:type="spellEnd"/>
      <w:r>
        <w:t xml:space="preserve">. von W. </w:t>
      </w:r>
      <w:proofErr w:type="spellStart"/>
      <w:r>
        <w:t>Doerr</w:t>
      </w:r>
      <w:proofErr w:type="spellEnd"/>
      <w:r>
        <w:t xml:space="preserve"> u.a., Berlin u.a. 1985, S. 188–212</w:t>
      </w:r>
    </w:p>
    <w:p w:rsidR="002B7125" w:rsidRDefault="002B7125" w:rsidP="0072524B"/>
    <w:sectPr w:rsidR="002B7125" w:rsidSect="00AA6C71">
      <w:footerReference w:type="default" r:id="rId9"/>
      <w:pgSz w:w="11906" w:h="16838" w:code="9"/>
      <w:pgMar w:top="1135" w:right="1418"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898" w:rsidRDefault="00314898" w:rsidP="0072524B">
      <w:pPr>
        <w:spacing w:after="0" w:line="240" w:lineRule="auto"/>
      </w:pPr>
      <w:r>
        <w:separator/>
      </w:r>
    </w:p>
  </w:endnote>
  <w:endnote w:type="continuationSeparator" w:id="0">
    <w:p w:rsidR="00314898" w:rsidRDefault="00314898" w:rsidP="0072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325" w:type="pct"/>
      <w:tblLayout w:type="fixed"/>
      <w:tblLook w:val="04A0" w:firstRow="1" w:lastRow="0" w:firstColumn="1" w:lastColumn="0" w:noHBand="0" w:noVBand="1"/>
    </w:tblPr>
    <w:tblGrid>
      <w:gridCol w:w="8614"/>
      <w:gridCol w:w="1276"/>
    </w:tblGrid>
    <w:sdt>
      <w:sdtPr>
        <w:rPr>
          <w:rFonts w:asciiTheme="majorHAnsi" w:eastAsiaTheme="majorEastAsia" w:hAnsiTheme="majorHAnsi" w:cstheme="majorBidi"/>
          <w:sz w:val="20"/>
          <w:szCs w:val="20"/>
        </w:rPr>
        <w:id w:val="-220826514"/>
        <w:docPartObj>
          <w:docPartGallery w:val="Page Numbers (Bottom of Page)"/>
          <w:docPartUnique/>
        </w:docPartObj>
      </w:sdtPr>
      <w:sdtEndPr>
        <w:rPr>
          <w:rFonts w:ascii="Calibri" w:eastAsiaTheme="minorHAnsi" w:hAnsi="Calibri" w:cstheme="minorBidi"/>
          <w:sz w:val="26"/>
          <w:szCs w:val="22"/>
        </w:rPr>
      </w:sdtEndPr>
      <w:sdtContent>
        <w:tr w:rsidR="00AA6C71" w:rsidTr="00AA6C71">
          <w:trPr>
            <w:trHeight w:val="727"/>
          </w:trPr>
          <w:tc>
            <w:tcPr>
              <w:tcW w:w="4355" w:type="pct"/>
              <w:tcBorders>
                <w:right w:val="triple" w:sz="4" w:space="0" w:color="4F81BD" w:themeColor="accent1"/>
              </w:tcBorders>
            </w:tcPr>
            <w:p w:rsidR="00AA6C71" w:rsidRDefault="00AA6C71">
              <w:pPr>
                <w:tabs>
                  <w:tab w:val="left" w:pos="620"/>
                  <w:tab w:val="center" w:pos="4320"/>
                </w:tabs>
                <w:jc w:val="right"/>
                <w:rPr>
                  <w:rFonts w:asciiTheme="majorHAnsi" w:eastAsiaTheme="majorEastAsia" w:hAnsiTheme="majorHAnsi" w:cstheme="majorBidi"/>
                  <w:sz w:val="20"/>
                  <w:szCs w:val="20"/>
                </w:rPr>
              </w:pPr>
            </w:p>
          </w:tc>
          <w:tc>
            <w:tcPr>
              <w:tcW w:w="645" w:type="pct"/>
              <w:tcBorders>
                <w:left w:val="triple" w:sz="4" w:space="0" w:color="4F81BD" w:themeColor="accent1"/>
              </w:tcBorders>
            </w:tcPr>
            <w:p w:rsidR="00AA6C71" w:rsidRDefault="00AA6C71">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363E64">
                <w:rPr>
                  <w:noProof/>
                </w:rPr>
                <w:t>8</w:t>
              </w:r>
              <w:r>
                <w:fldChar w:fldCharType="end"/>
              </w:r>
            </w:p>
          </w:tc>
        </w:tr>
      </w:sdtContent>
    </w:sdt>
  </w:tbl>
  <w:p w:rsidR="00AA6C71" w:rsidRDefault="00AA6C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898" w:rsidRDefault="00314898" w:rsidP="0072524B">
      <w:pPr>
        <w:spacing w:after="0" w:line="240" w:lineRule="auto"/>
      </w:pPr>
      <w:r>
        <w:separator/>
      </w:r>
    </w:p>
  </w:footnote>
  <w:footnote w:type="continuationSeparator" w:id="0">
    <w:p w:rsidR="00314898" w:rsidRDefault="00314898" w:rsidP="0072524B">
      <w:pPr>
        <w:spacing w:after="0" w:line="240" w:lineRule="auto"/>
      </w:pPr>
      <w:r>
        <w:continuationSeparator/>
      </w:r>
    </w:p>
  </w:footnote>
  <w:footnote w:id="1">
    <w:p w:rsidR="00EC1B33" w:rsidRDefault="00EC1B33" w:rsidP="00EC1B33">
      <w:pPr>
        <w:pStyle w:val="Funotentext"/>
      </w:pPr>
      <w:r>
        <w:rPr>
          <w:rStyle w:val="Funotenzeichen"/>
        </w:rPr>
        <w:footnoteRef/>
      </w:r>
      <w:r>
        <w:t xml:space="preserve"> Vgl. Bildungsplan 2001, S. 34</w:t>
      </w:r>
    </w:p>
  </w:footnote>
  <w:footnote w:id="2">
    <w:p w:rsidR="00EC1B33" w:rsidRDefault="00EC1B33">
      <w:pPr>
        <w:pStyle w:val="Funotentext"/>
      </w:pPr>
      <w:r>
        <w:rPr>
          <w:rStyle w:val="Funotenzeichen"/>
        </w:rPr>
        <w:footnoteRef/>
      </w:r>
      <w:r>
        <w:t xml:space="preserve"> Vgl. Bildungsplan 2001, S. 35</w:t>
      </w:r>
    </w:p>
  </w:footnote>
  <w:footnote w:id="3">
    <w:p w:rsidR="00EC1B33" w:rsidRDefault="00EC1B33">
      <w:pPr>
        <w:pStyle w:val="Funotentext"/>
      </w:pPr>
      <w:r>
        <w:rPr>
          <w:rStyle w:val="Funotenzeichen"/>
        </w:rPr>
        <w:footnoteRef/>
      </w:r>
      <w:r>
        <w:t xml:space="preserve"> Vgl. dazu die Aussagen M. Welkers in M7</w:t>
      </w:r>
    </w:p>
  </w:footnote>
  <w:footnote w:id="4">
    <w:p w:rsidR="00EC1B33" w:rsidRDefault="00EC1B33">
      <w:pPr>
        <w:pStyle w:val="Funotentext"/>
      </w:pPr>
      <w:r>
        <w:rPr>
          <w:rStyle w:val="Funotenzeichen"/>
        </w:rPr>
        <w:footnoteRef/>
      </w:r>
      <w:r>
        <w:t xml:space="preserve"> Vgl. dazu die Aussagen J. </w:t>
      </w:r>
      <w:proofErr w:type="spellStart"/>
      <w:r>
        <w:t>Hörischs</w:t>
      </w:r>
      <w:proofErr w:type="spellEnd"/>
      <w:r>
        <w:t xml:space="preserve"> in M8</w:t>
      </w:r>
    </w:p>
  </w:footnote>
  <w:footnote w:id="5">
    <w:p w:rsidR="001F25D6" w:rsidRDefault="001F25D6" w:rsidP="001F25D6">
      <w:pPr>
        <w:pStyle w:val="Funotentext"/>
      </w:pPr>
      <w:r>
        <w:rPr>
          <w:rStyle w:val="Funotenzeichen"/>
        </w:rPr>
        <w:footnoteRef/>
      </w:r>
      <w:r>
        <w:t xml:space="preserve"> Bildungsplan 2001, S. 34</w:t>
      </w:r>
    </w:p>
    <w:p w:rsidR="001F25D6" w:rsidRDefault="001F25D6">
      <w:pPr>
        <w:pStyle w:val="Funotentext"/>
      </w:pPr>
    </w:p>
  </w:footnote>
  <w:footnote w:id="6">
    <w:p w:rsidR="000E70AD" w:rsidRDefault="000E70AD">
      <w:pPr>
        <w:pStyle w:val="Funotentext"/>
      </w:pPr>
      <w:r>
        <w:rPr>
          <w:rStyle w:val="Funotenzeichen"/>
        </w:rPr>
        <w:footnoteRef/>
      </w:r>
      <w:r>
        <w:t xml:space="preserve"> Vgl. dazu Heidelberger Disputation (M3), These 19-21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539C8"/>
    <w:multiLevelType w:val="hybridMultilevel"/>
    <w:tmpl w:val="EED609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4E93954"/>
    <w:multiLevelType w:val="hybridMultilevel"/>
    <w:tmpl w:val="2E0E27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DB04BBE"/>
    <w:multiLevelType w:val="hybridMultilevel"/>
    <w:tmpl w:val="EDC668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E743A74"/>
    <w:multiLevelType w:val="multilevel"/>
    <w:tmpl w:val="3FB0D4EC"/>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432"/>
      </w:pPr>
      <w:rPr>
        <w:rFonts w:hint="default"/>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6582733"/>
    <w:multiLevelType w:val="hybridMultilevel"/>
    <w:tmpl w:val="27A06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7403ED0"/>
    <w:multiLevelType w:val="hybridMultilevel"/>
    <w:tmpl w:val="9A0C47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712A2088"/>
    <w:multiLevelType w:val="hybridMultilevel"/>
    <w:tmpl w:val="7F5A23C2"/>
    <w:lvl w:ilvl="0" w:tplc="64A470F4">
      <w:start w:val="1"/>
      <w:numFmt w:val="lowerLetter"/>
      <w:pStyle w:val="berschrift5"/>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125"/>
    <w:rsid w:val="000A323B"/>
    <w:rsid w:val="000E70AD"/>
    <w:rsid w:val="001F25D6"/>
    <w:rsid w:val="002B7125"/>
    <w:rsid w:val="00314898"/>
    <w:rsid w:val="00363E64"/>
    <w:rsid w:val="00557486"/>
    <w:rsid w:val="00580653"/>
    <w:rsid w:val="005D5A74"/>
    <w:rsid w:val="0060271B"/>
    <w:rsid w:val="00633B9C"/>
    <w:rsid w:val="00636E6B"/>
    <w:rsid w:val="00691056"/>
    <w:rsid w:val="006B718E"/>
    <w:rsid w:val="0072524B"/>
    <w:rsid w:val="007D1125"/>
    <w:rsid w:val="00AA6C71"/>
    <w:rsid w:val="00C46064"/>
    <w:rsid w:val="00CF25D8"/>
    <w:rsid w:val="00D62495"/>
    <w:rsid w:val="00D920A0"/>
    <w:rsid w:val="00EC1B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1125"/>
    <w:rPr>
      <w:rFonts w:ascii="Calibri" w:hAnsi="Calibri"/>
      <w:sz w:val="26"/>
    </w:rPr>
  </w:style>
  <w:style w:type="paragraph" w:styleId="berschrift1">
    <w:name w:val="heading 1"/>
    <w:basedOn w:val="Standard"/>
    <w:next w:val="Standard"/>
    <w:link w:val="berschrift1Zchn"/>
    <w:uiPriority w:val="9"/>
    <w:qFormat/>
    <w:rsid w:val="0072524B"/>
    <w:pPr>
      <w:keepNext/>
      <w:keepLines/>
      <w:numPr>
        <w:numId w:val="3"/>
      </w:numPr>
      <w:spacing w:before="480" w:after="240"/>
      <w:outlineLvl w:val="0"/>
    </w:pPr>
    <w:rPr>
      <w:rFonts w:eastAsiaTheme="majorEastAsia" w:cstheme="majorBidi"/>
      <w:b/>
      <w:bCs/>
      <w:sz w:val="32"/>
      <w:szCs w:val="28"/>
    </w:rPr>
  </w:style>
  <w:style w:type="paragraph" w:styleId="berschrift2">
    <w:name w:val="heading 2"/>
    <w:basedOn w:val="Listenabsatz"/>
    <w:next w:val="Standard"/>
    <w:link w:val="berschrift2Zchn"/>
    <w:uiPriority w:val="9"/>
    <w:unhideWhenUsed/>
    <w:qFormat/>
    <w:rsid w:val="002B7125"/>
    <w:pPr>
      <w:numPr>
        <w:ilvl w:val="1"/>
        <w:numId w:val="3"/>
      </w:numPr>
      <w:outlineLvl w:val="1"/>
    </w:pPr>
    <w:rPr>
      <w:b/>
    </w:rPr>
  </w:style>
  <w:style w:type="paragraph" w:styleId="berschrift3">
    <w:name w:val="heading 3"/>
    <w:basedOn w:val="Listenabsatz"/>
    <w:next w:val="Standard"/>
    <w:link w:val="berschrift3Zchn"/>
    <w:uiPriority w:val="9"/>
    <w:unhideWhenUsed/>
    <w:qFormat/>
    <w:rsid w:val="002B7125"/>
    <w:pPr>
      <w:numPr>
        <w:ilvl w:val="2"/>
        <w:numId w:val="3"/>
      </w:numPr>
      <w:outlineLvl w:val="2"/>
    </w:pPr>
    <w:rPr>
      <w:b/>
      <w:sz w:val="24"/>
    </w:rPr>
  </w:style>
  <w:style w:type="paragraph" w:styleId="berschrift4">
    <w:name w:val="heading 4"/>
    <w:basedOn w:val="Listenabsatz"/>
    <w:next w:val="Standard"/>
    <w:link w:val="berschrift4Zchn"/>
    <w:uiPriority w:val="9"/>
    <w:unhideWhenUsed/>
    <w:qFormat/>
    <w:rsid w:val="00D62495"/>
    <w:pPr>
      <w:numPr>
        <w:ilvl w:val="3"/>
        <w:numId w:val="3"/>
      </w:numPr>
      <w:outlineLvl w:val="3"/>
    </w:pPr>
  </w:style>
  <w:style w:type="paragraph" w:styleId="berschrift5">
    <w:name w:val="heading 5"/>
    <w:basedOn w:val="Listenabsatz"/>
    <w:next w:val="Standard"/>
    <w:link w:val="berschrift5Zchn"/>
    <w:uiPriority w:val="9"/>
    <w:unhideWhenUsed/>
    <w:qFormat/>
    <w:rsid w:val="00D62495"/>
    <w:pPr>
      <w:numPr>
        <w:numId w:val="4"/>
      </w:numPr>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4B"/>
    <w:rPr>
      <w:rFonts w:ascii="Calibri" w:eastAsiaTheme="majorEastAsia" w:hAnsi="Calibri" w:cstheme="majorBidi"/>
      <w:b/>
      <w:bCs/>
      <w:sz w:val="32"/>
      <w:szCs w:val="28"/>
    </w:rPr>
  </w:style>
  <w:style w:type="paragraph" w:styleId="Titel">
    <w:name w:val="Title"/>
    <w:basedOn w:val="Standard"/>
    <w:next w:val="Standard"/>
    <w:link w:val="TitelZchn"/>
    <w:uiPriority w:val="10"/>
    <w:qFormat/>
    <w:rsid w:val="0072524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48"/>
      <w:szCs w:val="52"/>
    </w:rPr>
  </w:style>
  <w:style w:type="character" w:customStyle="1" w:styleId="TitelZchn">
    <w:name w:val="Titel Zchn"/>
    <w:basedOn w:val="Absatz-Standardschriftart"/>
    <w:link w:val="Titel"/>
    <w:uiPriority w:val="10"/>
    <w:rsid w:val="0072524B"/>
    <w:rPr>
      <w:rFonts w:ascii="Calibri" w:eastAsiaTheme="majorEastAsia" w:hAnsi="Calibri" w:cstheme="majorBidi"/>
      <w:b/>
      <w:color w:val="17365D" w:themeColor="text2" w:themeShade="BF"/>
      <w:spacing w:val="5"/>
      <w:kern w:val="28"/>
      <w:sz w:val="48"/>
      <w:szCs w:val="52"/>
    </w:rPr>
  </w:style>
  <w:style w:type="character" w:customStyle="1" w:styleId="berschrift2Zchn">
    <w:name w:val="Überschrift 2 Zchn"/>
    <w:basedOn w:val="Absatz-Standardschriftart"/>
    <w:link w:val="berschrift2"/>
    <w:uiPriority w:val="9"/>
    <w:rsid w:val="002B7125"/>
    <w:rPr>
      <w:rFonts w:ascii="Calibri" w:hAnsi="Calibri"/>
      <w:b/>
      <w:sz w:val="26"/>
    </w:rPr>
  </w:style>
  <w:style w:type="paragraph" w:styleId="Listenabsatz">
    <w:name w:val="List Paragraph"/>
    <w:basedOn w:val="Standard"/>
    <w:uiPriority w:val="34"/>
    <w:qFormat/>
    <w:rsid w:val="00D920A0"/>
    <w:pPr>
      <w:ind w:left="720"/>
      <w:contextualSpacing/>
    </w:pPr>
  </w:style>
  <w:style w:type="paragraph" w:styleId="Funotentext">
    <w:name w:val="footnote text"/>
    <w:basedOn w:val="Standard"/>
    <w:link w:val="FunotentextZchn"/>
    <w:uiPriority w:val="99"/>
    <w:semiHidden/>
    <w:unhideWhenUsed/>
    <w:rsid w:val="005806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0653"/>
    <w:rPr>
      <w:rFonts w:ascii="Calibri" w:hAnsi="Calibri"/>
      <w:sz w:val="20"/>
      <w:szCs w:val="20"/>
    </w:rPr>
  </w:style>
  <w:style w:type="character" w:styleId="Funotenzeichen">
    <w:name w:val="footnote reference"/>
    <w:basedOn w:val="Absatz-Standardschriftart"/>
    <w:uiPriority w:val="99"/>
    <w:semiHidden/>
    <w:unhideWhenUsed/>
    <w:rsid w:val="00580653"/>
    <w:rPr>
      <w:vertAlign w:val="superscript"/>
    </w:rPr>
  </w:style>
  <w:style w:type="paragraph" w:styleId="Kopfzeile">
    <w:name w:val="header"/>
    <w:basedOn w:val="Standard"/>
    <w:link w:val="KopfzeileZchn"/>
    <w:uiPriority w:val="99"/>
    <w:unhideWhenUsed/>
    <w:rsid w:val="00AA6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C71"/>
    <w:rPr>
      <w:rFonts w:ascii="Calibri" w:hAnsi="Calibri"/>
      <w:sz w:val="26"/>
    </w:rPr>
  </w:style>
  <w:style w:type="paragraph" w:styleId="Fuzeile">
    <w:name w:val="footer"/>
    <w:basedOn w:val="Standard"/>
    <w:link w:val="FuzeileZchn"/>
    <w:uiPriority w:val="99"/>
    <w:unhideWhenUsed/>
    <w:rsid w:val="00AA6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C71"/>
    <w:rPr>
      <w:rFonts w:ascii="Calibri" w:hAnsi="Calibri"/>
      <w:sz w:val="26"/>
    </w:rPr>
  </w:style>
  <w:style w:type="character" w:customStyle="1" w:styleId="berschrift3Zchn">
    <w:name w:val="Überschrift 3 Zchn"/>
    <w:basedOn w:val="Absatz-Standardschriftart"/>
    <w:link w:val="berschrift3"/>
    <w:uiPriority w:val="9"/>
    <w:rsid w:val="002B7125"/>
    <w:rPr>
      <w:rFonts w:ascii="Calibri" w:hAnsi="Calibri"/>
      <w:b/>
      <w:sz w:val="24"/>
    </w:rPr>
  </w:style>
  <w:style w:type="character" w:customStyle="1" w:styleId="berschrift4Zchn">
    <w:name w:val="Überschrift 4 Zchn"/>
    <w:basedOn w:val="Absatz-Standardschriftart"/>
    <w:link w:val="berschrift4"/>
    <w:uiPriority w:val="9"/>
    <w:rsid w:val="00D62495"/>
    <w:rPr>
      <w:rFonts w:ascii="Calibri" w:hAnsi="Calibri"/>
      <w:sz w:val="26"/>
    </w:rPr>
  </w:style>
  <w:style w:type="character" w:customStyle="1" w:styleId="berschrift5Zchn">
    <w:name w:val="Überschrift 5 Zchn"/>
    <w:basedOn w:val="Absatz-Standardschriftart"/>
    <w:link w:val="berschrift5"/>
    <w:uiPriority w:val="9"/>
    <w:rsid w:val="00D62495"/>
    <w:rPr>
      <w:rFonts w:ascii="Calibri" w:hAnsi="Calibri"/>
      <w:sz w:val="26"/>
    </w:rPr>
  </w:style>
  <w:style w:type="paragraph" w:styleId="Sprechblasentext">
    <w:name w:val="Balloon Text"/>
    <w:basedOn w:val="Standard"/>
    <w:link w:val="SprechblasentextZchn"/>
    <w:uiPriority w:val="99"/>
    <w:semiHidden/>
    <w:unhideWhenUsed/>
    <w:rsid w:val="00D6249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249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1125"/>
    <w:rPr>
      <w:rFonts w:ascii="Calibri" w:hAnsi="Calibri"/>
      <w:sz w:val="26"/>
    </w:rPr>
  </w:style>
  <w:style w:type="paragraph" w:styleId="berschrift1">
    <w:name w:val="heading 1"/>
    <w:basedOn w:val="Standard"/>
    <w:next w:val="Standard"/>
    <w:link w:val="berschrift1Zchn"/>
    <w:uiPriority w:val="9"/>
    <w:qFormat/>
    <w:rsid w:val="0072524B"/>
    <w:pPr>
      <w:keepNext/>
      <w:keepLines/>
      <w:numPr>
        <w:numId w:val="3"/>
      </w:numPr>
      <w:spacing w:before="480" w:after="240"/>
      <w:outlineLvl w:val="0"/>
    </w:pPr>
    <w:rPr>
      <w:rFonts w:eastAsiaTheme="majorEastAsia" w:cstheme="majorBidi"/>
      <w:b/>
      <w:bCs/>
      <w:sz w:val="32"/>
      <w:szCs w:val="28"/>
    </w:rPr>
  </w:style>
  <w:style w:type="paragraph" w:styleId="berschrift2">
    <w:name w:val="heading 2"/>
    <w:basedOn w:val="Listenabsatz"/>
    <w:next w:val="Standard"/>
    <w:link w:val="berschrift2Zchn"/>
    <w:uiPriority w:val="9"/>
    <w:unhideWhenUsed/>
    <w:qFormat/>
    <w:rsid w:val="002B7125"/>
    <w:pPr>
      <w:numPr>
        <w:ilvl w:val="1"/>
        <w:numId w:val="3"/>
      </w:numPr>
      <w:outlineLvl w:val="1"/>
    </w:pPr>
    <w:rPr>
      <w:b/>
    </w:rPr>
  </w:style>
  <w:style w:type="paragraph" w:styleId="berschrift3">
    <w:name w:val="heading 3"/>
    <w:basedOn w:val="Listenabsatz"/>
    <w:next w:val="Standard"/>
    <w:link w:val="berschrift3Zchn"/>
    <w:uiPriority w:val="9"/>
    <w:unhideWhenUsed/>
    <w:qFormat/>
    <w:rsid w:val="002B7125"/>
    <w:pPr>
      <w:numPr>
        <w:ilvl w:val="2"/>
        <w:numId w:val="3"/>
      </w:numPr>
      <w:outlineLvl w:val="2"/>
    </w:pPr>
    <w:rPr>
      <w:b/>
      <w:sz w:val="24"/>
    </w:rPr>
  </w:style>
  <w:style w:type="paragraph" w:styleId="berschrift4">
    <w:name w:val="heading 4"/>
    <w:basedOn w:val="Listenabsatz"/>
    <w:next w:val="Standard"/>
    <w:link w:val="berschrift4Zchn"/>
    <w:uiPriority w:val="9"/>
    <w:unhideWhenUsed/>
    <w:qFormat/>
    <w:rsid w:val="00D62495"/>
    <w:pPr>
      <w:numPr>
        <w:ilvl w:val="3"/>
        <w:numId w:val="3"/>
      </w:numPr>
      <w:outlineLvl w:val="3"/>
    </w:pPr>
  </w:style>
  <w:style w:type="paragraph" w:styleId="berschrift5">
    <w:name w:val="heading 5"/>
    <w:basedOn w:val="Listenabsatz"/>
    <w:next w:val="Standard"/>
    <w:link w:val="berschrift5Zchn"/>
    <w:uiPriority w:val="9"/>
    <w:unhideWhenUsed/>
    <w:qFormat/>
    <w:rsid w:val="00D62495"/>
    <w:pPr>
      <w:numPr>
        <w:numId w:val="4"/>
      </w:numPr>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4B"/>
    <w:rPr>
      <w:rFonts w:ascii="Calibri" w:eastAsiaTheme="majorEastAsia" w:hAnsi="Calibri" w:cstheme="majorBidi"/>
      <w:b/>
      <w:bCs/>
      <w:sz w:val="32"/>
      <w:szCs w:val="28"/>
    </w:rPr>
  </w:style>
  <w:style w:type="paragraph" w:styleId="Titel">
    <w:name w:val="Title"/>
    <w:basedOn w:val="Standard"/>
    <w:next w:val="Standard"/>
    <w:link w:val="TitelZchn"/>
    <w:uiPriority w:val="10"/>
    <w:qFormat/>
    <w:rsid w:val="0072524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48"/>
      <w:szCs w:val="52"/>
    </w:rPr>
  </w:style>
  <w:style w:type="character" w:customStyle="1" w:styleId="TitelZchn">
    <w:name w:val="Titel Zchn"/>
    <w:basedOn w:val="Absatz-Standardschriftart"/>
    <w:link w:val="Titel"/>
    <w:uiPriority w:val="10"/>
    <w:rsid w:val="0072524B"/>
    <w:rPr>
      <w:rFonts w:ascii="Calibri" w:eastAsiaTheme="majorEastAsia" w:hAnsi="Calibri" w:cstheme="majorBidi"/>
      <w:b/>
      <w:color w:val="17365D" w:themeColor="text2" w:themeShade="BF"/>
      <w:spacing w:val="5"/>
      <w:kern w:val="28"/>
      <w:sz w:val="48"/>
      <w:szCs w:val="52"/>
    </w:rPr>
  </w:style>
  <w:style w:type="character" w:customStyle="1" w:styleId="berschrift2Zchn">
    <w:name w:val="Überschrift 2 Zchn"/>
    <w:basedOn w:val="Absatz-Standardschriftart"/>
    <w:link w:val="berschrift2"/>
    <w:uiPriority w:val="9"/>
    <w:rsid w:val="002B7125"/>
    <w:rPr>
      <w:rFonts w:ascii="Calibri" w:hAnsi="Calibri"/>
      <w:b/>
      <w:sz w:val="26"/>
    </w:rPr>
  </w:style>
  <w:style w:type="paragraph" w:styleId="Listenabsatz">
    <w:name w:val="List Paragraph"/>
    <w:basedOn w:val="Standard"/>
    <w:uiPriority w:val="34"/>
    <w:qFormat/>
    <w:rsid w:val="00D920A0"/>
    <w:pPr>
      <w:ind w:left="720"/>
      <w:contextualSpacing/>
    </w:pPr>
  </w:style>
  <w:style w:type="paragraph" w:styleId="Funotentext">
    <w:name w:val="footnote text"/>
    <w:basedOn w:val="Standard"/>
    <w:link w:val="FunotentextZchn"/>
    <w:uiPriority w:val="99"/>
    <w:semiHidden/>
    <w:unhideWhenUsed/>
    <w:rsid w:val="005806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0653"/>
    <w:rPr>
      <w:rFonts w:ascii="Calibri" w:hAnsi="Calibri"/>
      <w:sz w:val="20"/>
      <w:szCs w:val="20"/>
    </w:rPr>
  </w:style>
  <w:style w:type="character" w:styleId="Funotenzeichen">
    <w:name w:val="footnote reference"/>
    <w:basedOn w:val="Absatz-Standardschriftart"/>
    <w:uiPriority w:val="99"/>
    <w:semiHidden/>
    <w:unhideWhenUsed/>
    <w:rsid w:val="00580653"/>
    <w:rPr>
      <w:vertAlign w:val="superscript"/>
    </w:rPr>
  </w:style>
  <w:style w:type="paragraph" w:styleId="Kopfzeile">
    <w:name w:val="header"/>
    <w:basedOn w:val="Standard"/>
    <w:link w:val="KopfzeileZchn"/>
    <w:uiPriority w:val="99"/>
    <w:unhideWhenUsed/>
    <w:rsid w:val="00AA6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C71"/>
    <w:rPr>
      <w:rFonts w:ascii="Calibri" w:hAnsi="Calibri"/>
      <w:sz w:val="26"/>
    </w:rPr>
  </w:style>
  <w:style w:type="paragraph" w:styleId="Fuzeile">
    <w:name w:val="footer"/>
    <w:basedOn w:val="Standard"/>
    <w:link w:val="FuzeileZchn"/>
    <w:uiPriority w:val="99"/>
    <w:unhideWhenUsed/>
    <w:rsid w:val="00AA6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C71"/>
    <w:rPr>
      <w:rFonts w:ascii="Calibri" w:hAnsi="Calibri"/>
      <w:sz w:val="26"/>
    </w:rPr>
  </w:style>
  <w:style w:type="character" w:customStyle="1" w:styleId="berschrift3Zchn">
    <w:name w:val="Überschrift 3 Zchn"/>
    <w:basedOn w:val="Absatz-Standardschriftart"/>
    <w:link w:val="berschrift3"/>
    <w:uiPriority w:val="9"/>
    <w:rsid w:val="002B7125"/>
    <w:rPr>
      <w:rFonts w:ascii="Calibri" w:hAnsi="Calibri"/>
      <w:b/>
      <w:sz w:val="24"/>
    </w:rPr>
  </w:style>
  <w:style w:type="character" w:customStyle="1" w:styleId="berschrift4Zchn">
    <w:name w:val="Überschrift 4 Zchn"/>
    <w:basedOn w:val="Absatz-Standardschriftart"/>
    <w:link w:val="berschrift4"/>
    <w:uiPriority w:val="9"/>
    <w:rsid w:val="00D62495"/>
    <w:rPr>
      <w:rFonts w:ascii="Calibri" w:hAnsi="Calibri"/>
      <w:sz w:val="26"/>
    </w:rPr>
  </w:style>
  <w:style w:type="character" w:customStyle="1" w:styleId="berschrift5Zchn">
    <w:name w:val="Überschrift 5 Zchn"/>
    <w:basedOn w:val="Absatz-Standardschriftart"/>
    <w:link w:val="berschrift5"/>
    <w:uiPriority w:val="9"/>
    <w:rsid w:val="00D62495"/>
    <w:rPr>
      <w:rFonts w:ascii="Calibri" w:hAnsi="Calibri"/>
      <w:sz w:val="26"/>
    </w:rPr>
  </w:style>
  <w:style w:type="paragraph" w:styleId="Sprechblasentext">
    <w:name w:val="Balloon Text"/>
    <w:basedOn w:val="Standard"/>
    <w:link w:val="SprechblasentextZchn"/>
    <w:uiPriority w:val="99"/>
    <w:semiHidden/>
    <w:unhideWhenUsed/>
    <w:rsid w:val="00D6249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24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ReligionspaedagogischesInstitut\Mitarbeiter\Loeffler\Materialien\Heidelberger%20Disputation\HD-Disp_V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AEECB-E7F3-4AA8-BD9E-46E6B706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HD-Disp_VL.dotx</Template>
  <TotalTime>0</TotalTime>
  <Pages>8</Pages>
  <Words>2302</Words>
  <Characters>14505</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Luthers Heidelberger Disputation - U-Sequenz und Materialien</dc:title>
  <dc:creator>Dr. Ulrich Löffler</dc:creator>
  <cp:lastModifiedBy>Schafft, Julia</cp:lastModifiedBy>
  <cp:revision>4</cp:revision>
  <cp:lastPrinted>2018-08-06T06:30:00Z</cp:lastPrinted>
  <dcterms:created xsi:type="dcterms:W3CDTF">2018-08-05T14:29:00Z</dcterms:created>
  <dcterms:modified xsi:type="dcterms:W3CDTF">2018-08-06T06:30:00Z</dcterms:modified>
  <cp:category>RPI - Allgemeinbildendes Gymnasium</cp:category>
</cp:coreProperties>
</file>