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B12" w:rsidRDefault="00846B12" w:rsidP="00846B12">
      <w:pPr>
        <w:pStyle w:val="berschrift1"/>
      </w:pPr>
      <w:r>
        <w:t>07 Apokalyptik und Biblizismus – die Täufer</w:t>
      </w:r>
    </w:p>
    <w:p w:rsidR="00731410" w:rsidRDefault="00731410" w:rsidP="00731410">
      <w:r>
        <w:t>Eine wichtige Bewegung der Reformation ist die Täuferb</w:t>
      </w:r>
      <w:r w:rsidR="00846B12">
        <w:t>e</w:t>
      </w:r>
      <w:r>
        <w:t>wegung. Sie geht aus von Zürich und gründet im Bibelverständnis einer kleinen Gruppe von Menschen, die ein Leben ganz und gar nach der Bibel führen wollen. Ihrer Meinung nach lässt sich die Taufe von Säuglingen nicht mit der Bibel begründen. Deswegen lehnen sie dies radikal ab. Einer von ihnen</w:t>
      </w:r>
      <w:r w:rsidR="00846B12">
        <w:t>,</w:t>
      </w:r>
      <w:r>
        <w:t xml:space="preserve"> Melchior Hofmann</w:t>
      </w:r>
      <w:r w:rsidR="00846B12">
        <w:t>,</w:t>
      </w:r>
      <w:r>
        <w:t xml:space="preserve"> wirk</w:t>
      </w:r>
      <w:r w:rsidR="00846B12">
        <w:t>t</w:t>
      </w:r>
      <w:r>
        <w:t xml:space="preserve"> vor allem in den Niederlanden. Ihre biblizistischen Vorstellungen führen zur festen Überzeugung eines unmittelbar bevorstehenden Endes der Welt. </w:t>
      </w:r>
    </w:p>
    <w:p w:rsidR="00731410" w:rsidRDefault="00731410" w:rsidP="00731410">
      <w:r>
        <w:t>Um 1530 kommen immer mehr Evangelische in die Stadt Münster, darunter auch viele Täufer aus den Niederlanden. Im Sommer 1533 befindet sich unter ihnen der 23-jährige Jan van Leiden. Er kehrt zunächst in die Niederlande zurück und lä</w:t>
      </w:r>
      <w:r w:rsidR="00846B12">
        <w:t>ss</w:t>
      </w:r>
      <w:r>
        <w:t xml:space="preserve">t sich dort von Jan Mathys, dem wichtigsten „Propheten“ der niederländischen Täuferbewegung, als Erwachsener erneut taufen. Mathys gewann auch zunehmend Einfluss auf die </w:t>
      </w:r>
      <w:proofErr w:type="spellStart"/>
      <w:r>
        <w:t>Täufersympathisanten</w:t>
      </w:r>
      <w:proofErr w:type="spellEnd"/>
      <w:r>
        <w:t xml:space="preserve"> in Münster. Im Januar 1534 schickt er Jan van Leiden als seinen Gesandten in die Stadt.</w:t>
      </w:r>
    </w:p>
    <w:p w:rsidR="00731410" w:rsidRDefault="00731410" w:rsidP="00731410">
      <w:r>
        <w:t>Gleichzeitig begannen die Erwachsenentaufen in der Stadt. Da die Täufer die Kindertaufe als unbiblisch ablehnen, wurden bei diesen Erwachsenentaufen bereits getaufte Christen erneut getauft. Solche „Wiedertaufen“ widersprachen dem Glaubensbekenntnis („Wir bekennen die eine Taufe zur Vergebung der Sünden.“) und damit dem Recht des Heiligen Römischen Reichs, was dem Bischof die Möglichkeit zum erneuten Vorgehen gegen die Stadt gab. Seine Aufforderung an den Stadtrat, die Täufer auszuliefern, wird abgelehnt. Allerdings weigern sich der Stadtrat auch, die Täufer offiziell zu unterstützen. Damit hat der Stadtrat gegenüber dem Bisch</w:t>
      </w:r>
      <w:r w:rsidR="0034118C">
        <w:t>o</w:t>
      </w:r>
      <w:bookmarkStart w:id="0" w:name="_GoBack"/>
      <w:bookmarkEnd w:id="0"/>
      <w:r>
        <w:t>f wie auch die Unterstützung der Einwohnerschaft verloren.</w:t>
      </w:r>
    </w:p>
    <w:p w:rsidR="00731410" w:rsidRDefault="00731410" w:rsidP="00731410">
      <w:r>
        <w:t xml:space="preserve">Im Februar 1534 erscheint Jan Mathys in der Stadt und setzt sich an die Spitze der Täuferbewegung. Bei der turnusmäßigen Ratswahl setzen sich die Täufer durch, die damit Münster beherrschen. Bereits einige Wochen zuvor haben die meisten Katholiken sowie viele </w:t>
      </w:r>
      <w:proofErr w:type="spellStart"/>
      <w:r>
        <w:t>nichttäuferische</w:t>
      </w:r>
      <w:proofErr w:type="spellEnd"/>
      <w:r>
        <w:t xml:space="preserve"> Evangelische die Stadt verlassen. Die restlichen Anhänger dieser beiden Glaubensrichtungen werden nach der Wahl entweder wiedergetauft oder aus Münster vertrieben. In den folgenden Wochen beginnt ein radikaler Umbau der Strukturen in der Stadt. Die Täufer zerstören in den Kirchen alles, was an die Heiligen und an die Kleriker erinnert, und vernichten dabei viele Kunstschätze. Sie konfiszieren Eigentum in der Stadt, führen unter anderem eine an die Gütergemeinschaft der Jerusalemer Urgemeinde angelehnte Gütergemeinschaft ein und lassen das Stadtarchiv verbrennen. Diese Radikalität führte zu Spannungen. Für Ostern 1534 verkündet Jan Mathys das Erscheinen Jesu Christi in der Stadt. Während dieser Entwicklungen belagert der Bischof Münster. Als das Erscheinen Christi ausbleibt, zieht Jan Mathys mit einigen Getreuen am Ostertag vor die Stadt, wo er getötet wird.</w:t>
      </w:r>
    </w:p>
    <w:p w:rsidR="00731410" w:rsidRDefault="00731410" w:rsidP="00731410">
      <w:r>
        <w:t xml:space="preserve">Nun wird Jan van Leiden der Führer der Täufer in Münster. Unter ihm radikalisiert sich die Bewegung weiter. In der Stadt wird die Todesstrafe streng durchgeführt, aufgrund des Frauenüberschusses hat ein Mann mehrere Frau  Jan van Leiden selbst nahm im Verlauf des </w:t>
      </w:r>
      <w:proofErr w:type="spellStart"/>
      <w:r>
        <w:t>Täuferreiches</w:t>
      </w:r>
      <w:proofErr w:type="spellEnd"/>
      <w:r>
        <w:t xml:space="preserve"> 16 Ehefrauen. Im September wehrt die Stadt noch einmal einen Sturmversuch der Belagerer ab, worauf Jan van Leiden zum „König Johannes I.“ ernannt wird. </w:t>
      </w:r>
    </w:p>
    <w:p w:rsidR="00F74A13" w:rsidRDefault="00731410" w:rsidP="00731410">
      <w:r>
        <w:t xml:space="preserve">Die Militanz der </w:t>
      </w:r>
      <w:proofErr w:type="spellStart"/>
      <w:r>
        <w:t>münsterschen</w:t>
      </w:r>
      <w:proofErr w:type="spellEnd"/>
      <w:r>
        <w:t xml:space="preserve"> Täufer folgt unter anderem aus der militärisch ausweglosen Situation innerhalb der Stadtmauern. Zwar haben sie Kanonen auf die Kirchtürme gestellt und machen erfolgreiche Ausfälle. Doch umzingeln Truppen die Stadtmauern. Die Belagerung der Stadt führt bald zu einer Hungersnot. Zwei Überläufer füh</w:t>
      </w:r>
      <w:r w:rsidR="00C42B90">
        <w:t>r</w:t>
      </w:r>
      <w:r>
        <w:t xml:space="preserve">en Juni 1535 </w:t>
      </w:r>
      <w:r w:rsidR="00C42B90">
        <w:t xml:space="preserve">Soldaten </w:t>
      </w:r>
      <w:r>
        <w:t>in die Stadt, wodurch weitere Truppen nach Münster eindringen k</w:t>
      </w:r>
      <w:r w:rsidR="00C42B90">
        <w:t>ö</w:t>
      </w:r>
      <w:r>
        <w:t>nnten.</w:t>
      </w:r>
      <w:r w:rsidR="00C42B90">
        <w:t xml:space="preserve"> </w:t>
      </w:r>
      <w:r>
        <w:t xml:space="preserve">Ein Blutbad beendet das </w:t>
      </w:r>
      <w:proofErr w:type="spellStart"/>
      <w:r>
        <w:t>Täuferreich</w:t>
      </w:r>
      <w:proofErr w:type="spellEnd"/>
      <w:r>
        <w:t>. Rund 650 Verteidiger w</w:t>
      </w:r>
      <w:r w:rsidR="00C42B90">
        <w:t>e</w:t>
      </w:r>
      <w:r>
        <w:t xml:space="preserve">rden getötet, die Frauen aus der Stadt </w:t>
      </w:r>
      <w:r w:rsidRPr="00C42B90">
        <w:t>vertrieben</w:t>
      </w:r>
      <w:r w:rsidR="00C42B90">
        <w:t xml:space="preserve">. </w:t>
      </w:r>
      <w:r w:rsidRPr="00C42B90">
        <w:t xml:space="preserve">In den folgenden Wochen wurden die noch lebenden Täufer beiderlei Geschlechts, mit Ausnahme von Jan van Leiden, Bernd </w:t>
      </w:r>
      <w:proofErr w:type="spellStart"/>
      <w:r w:rsidRPr="00C42B90">
        <w:t>Krechting</w:t>
      </w:r>
      <w:proofErr w:type="spellEnd"/>
      <w:r w:rsidRPr="00C42B90">
        <w:t xml:space="preserve"> und Bernd </w:t>
      </w:r>
      <w:proofErr w:type="spellStart"/>
      <w:r w:rsidRPr="00C42B90">
        <w:t>Knipperdolling</w:t>
      </w:r>
      <w:proofErr w:type="spellEnd"/>
      <w:r w:rsidRPr="00C42B90">
        <w:t>, hingerichtet</w:t>
      </w:r>
      <w:r w:rsidR="00C42B90" w:rsidRPr="00C42B90">
        <w:t>.</w:t>
      </w:r>
      <w:r w:rsidR="00C42B90">
        <w:t xml:space="preserve"> </w:t>
      </w:r>
      <w:r>
        <w:t>Die drei verbliebenen Oberhäupter der Täufer</w:t>
      </w:r>
      <w:r w:rsidR="00C42B90">
        <w:t xml:space="preserve"> werden</w:t>
      </w:r>
      <w:r>
        <w:t xml:space="preserve"> zu </w:t>
      </w:r>
      <w:r>
        <w:lastRenderedPageBreak/>
        <w:t xml:space="preserve">Füßen der </w:t>
      </w:r>
      <w:proofErr w:type="spellStart"/>
      <w:r>
        <w:t>Lambertikirche</w:t>
      </w:r>
      <w:proofErr w:type="spellEnd"/>
      <w:r>
        <w:t xml:space="preserve"> zu Tode gefoltert.</w:t>
      </w:r>
      <w:r w:rsidR="00C42B90">
        <w:t xml:space="preserve"> </w:t>
      </w:r>
      <w:r>
        <w:t>Ihre Leichen w</w:t>
      </w:r>
      <w:r w:rsidR="00C42B90">
        <w:t>e</w:t>
      </w:r>
      <w:r>
        <w:t xml:space="preserve">rden in eigentlich für den Gefangenentransport bestimmten eisernen Körben am Turm der </w:t>
      </w:r>
      <w:proofErr w:type="spellStart"/>
      <w:r>
        <w:t>Lambertikirche</w:t>
      </w:r>
      <w:proofErr w:type="spellEnd"/>
      <w:r>
        <w:t xml:space="preserve"> aufgehängt zur Schau gestellt</w:t>
      </w:r>
      <w:r w:rsidR="00C42B90">
        <w:t xml:space="preserve">. </w:t>
      </w:r>
      <w:r>
        <w:t xml:space="preserve">Die </w:t>
      </w:r>
      <w:proofErr w:type="spellStart"/>
      <w:r>
        <w:t>Täuferkörbe</w:t>
      </w:r>
      <w:proofErr w:type="spellEnd"/>
      <w:r>
        <w:t xml:space="preserve"> hängen auch heute an der Kirche.</w:t>
      </w:r>
    </w:p>
    <w:p w:rsidR="00731410" w:rsidRDefault="00731410" w:rsidP="00731410"/>
    <w:sectPr w:rsidR="00731410" w:rsidSect="00846B1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10"/>
    <w:rsid w:val="0034118C"/>
    <w:rsid w:val="00731410"/>
    <w:rsid w:val="00846B12"/>
    <w:rsid w:val="00C42B90"/>
    <w:rsid w:val="00F74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FC55"/>
  <w15:chartTrackingRefBased/>
  <w15:docId w15:val="{B157A026-AF42-4CD6-A349-00606029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6B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6B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655466">
      <w:bodyDiv w:val="1"/>
      <w:marLeft w:val="0"/>
      <w:marRight w:val="0"/>
      <w:marTop w:val="0"/>
      <w:marBottom w:val="0"/>
      <w:divBdr>
        <w:top w:val="none" w:sz="0" w:space="0" w:color="auto"/>
        <w:left w:val="none" w:sz="0" w:space="0" w:color="auto"/>
        <w:bottom w:val="none" w:sz="0" w:space="0" w:color="auto"/>
        <w:right w:val="none" w:sz="0" w:space="0" w:color="auto"/>
      </w:divBdr>
      <w:divsChild>
        <w:div w:id="4063637">
          <w:marLeft w:val="0"/>
          <w:marRight w:val="0"/>
          <w:marTop w:val="0"/>
          <w:marBottom w:val="0"/>
          <w:divBdr>
            <w:top w:val="none" w:sz="0" w:space="0" w:color="auto"/>
            <w:left w:val="none" w:sz="0" w:space="0" w:color="auto"/>
            <w:bottom w:val="none" w:sz="0" w:space="0" w:color="auto"/>
            <w:right w:val="none" w:sz="0" w:space="0" w:color="auto"/>
          </w:divBdr>
          <w:divsChild>
            <w:div w:id="1171872164">
              <w:marLeft w:val="0"/>
              <w:marRight w:val="0"/>
              <w:marTop w:val="0"/>
              <w:marBottom w:val="0"/>
              <w:divBdr>
                <w:top w:val="none" w:sz="0" w:space="0" w:color="auto"/>
                <w:left w:val="none" w:sz="0" w:space="0" w:color="auto"/>
                <w:bottom w:val="none" w:sz="0" w:space="0" w:color="auto"/>
                <w:right w:val="none" w:sz="0" w:space="0" w:color="auto"/>
              </w:divBdr>
            </w:div>
          </w:divsChild>
        </w:div>
        <w:div w:id="1125001270">
          <w:marLeft w:val="0"/>
          <w:marRight w:val="0"/>
          <w:marTop w:val="0"/>
          <w:marBottom w:val="0"/>
          <w:divBdr>
            <w:top w:val="none" w:sz="0" w:space="0" w:color="auto"/>
            <w:left w:val="none" w:sz="0" w:space="0" w:color="auto"/>
            <w:bottom w:val="none" w:sz="0" w:space="0" w:color="auto"/>
            <w:right w:val="none" w:sz="0" w:space="0" w:color="auto"/>
          </w:divBdr>
          <w:divsChild>
            <w:div w:id="251740493">
              <w:marLeft w:val="0"/>
              <w:marRight w:val="0"/>
              <w:marTop w:val="0"/>
              <w:marBottom w:val="0"/>
              <w:divBdr>
                <w:top w:val="none" w:sz="0" w:space="0" w:color="auto"/>
                <w:left w:val="none" w:sz="0" w:space="0" w:color="auto"/>
                <w:bottom w:val="none" w:sz="0" w:space="0" w:color="auto"/>
                <w:right w:val="none" w:sz="0" w:space="0" w:color="auto"/>
              </w:divBdr>
              <w:divsChild>
                <w:div w:id="902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8494">
          <w:marLeft w:val="0"/>
          <w:marRight w:val="0"/>
          <w:marTop w:val="0"/>
          <w:marBottom w:val="0"/>
          <w:divBdr>
            <w:top w:val="none" w:sz="0" w:space="0" w:color="auto"/>
            <w:left w:val="none" w:sz="0" w:space="0" w:color="auto"/>
            <w:bottom w:val="none" w:sz="0" w:space="0" w:color="auto"/>
            <w:right w:val="none" w:sz="0" w:space="0" w:color="auto"/>
          </w:divBdr>
        </w:div>
        <w:div w:id="1968967735">
          <w:marLeft w:val="0"/>
          <w:marRight w:val="0"/>
          <w:marTop w:val="0"/>
          <w:marBottom w:val="0"/>
          <w:divBdr>
            <w:top w:val="none" w:sz="0" w:space="0" w:color="auto"/>
            <w:left w:val="none" w:sz="0" w:space="0" w:color="auto"/>
            <w:bottom w:val="none" w:sz="0" w:space="0" w:color="auto"/>
            <w:right w:val="none" w:sz="0" w:space="0" w:color="auto"/>
          </w:divBdr>
          <w:divsChild>
            <w:div w:id="373775456">
              <w:marLeft w:val="0"/>
              <w:marRight w:val="0"/>
              <w:marTop w:val="0"/>
              <w:marBottom w:val="0"/>
              <w:divBdr>
                <w:top w:val="none" w:sz="0" w:space="0" w:color="auto"/>
                <w:left w:val="none" w:sz="0" w:space="0" w:color="auto"/>
                <w:bottom w:val="none" w:sz="0" w:space="0" w:color="auto"/>
                <w:right w:val="none" w:sz="0" w:space="0" w:color="auto"/>
              </w:divBdr>
              <w:divsChild>
                <w:div w:id="13437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53178">
          <w:marLeft w:val="0"/>
          <w:marRight w:val="0"/>
          <w:marTop w:val="0"/>
          <w:marBottom w:val="0"/>
          <w:divBdr>
            <w:top w:val="none" w:sz="0" w:space="0" w:color="auto"/>
            <w:left w:val="none" w:sz="0" w:space="0" w:color="auto"/>
            <w:bottom w:val="none" w:sz="0" w:space="0" w:color="auto"/>
            <w:right w:val="none" w:sz="0" w:space="0" w:color="auto"/>
          </w:divBdr>
          <w:divsChild>
            <w:div w:id="415902652">
              <w:marLeft w:val="0"/>
              <w:marRight w:val="0"/>
              <w:marTop w:val="0"/>
              <w:marBottom w:val="0"/>
              <w:divBdr>
                <w:top w:val="none" w:sz="0" w:space="0" w:color="auto"/>
                <w:left w:val="none" w:sz="0" w:space="0" w:color="auto"/>
                <w:bottom w:val="none" w:sz="0" w:space="0" w:color="auto"/>
                <w:right w:val="none" w:sz="0" w:space="0" w:color="auto"/>
              </w:divBdr>
            </w:div>
          </w:divsChild>
        </w:div>
        <w:div w:id="1163472789">
          <w:marLeft w:val="0"/>
          <w:marRight w:val="0"/>
          <w:marTop w:val="0"/>
          <w:marBottom w:val="0"/>
          <w:divBdr>
            <w:top w:val="none" w:sz="0" w:space="0" w:color="auto"/>
            <w:left w:val="none" w:sz="0" w:space="0" w:color="auto"/>
            <w:bottom w:val="none" w:sz="0" w:space="0" w:color="auto"/>
            <w:right w:val="none" w:sz="0" w:space="0" w:color="auto"/>
          </w:divBdr>
          <w:divsChild>
            <w:div w:id="1968900242">
              <w:marLeft w:val="0"/>
              <w:marRight w:val="0"/>
              <w:marTop w:val="0"/>
              <w:marBottom w:val="0"/>
              <w:divBdr>
                <w:top w:val="none" w:sz="0" w:space="0" w:color="auto"/>
                <w:left w:val="none" w:sz="0" w:space="0" w:color="auto"/>
                <w:bottom w:val="none" w:sz="0" w:space="0" w:color="auto"/>
                <w:right w:val="none" w:sz="0" w:space="0" w:color="auto"/>
              </w:divBdr>
              <w:divsChild>
                <w:div w:id="15953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3</cp:revision>
  <dcterms:created xsi:type="dcterms:W3CDTF">2020-09-08T17:34:00Z</dcterms:created>
  <dcterms:modified xsi:type="dcterms:W3CDTF">2020-09-10T08:11:00Z</dcterms:modified>
</cp:coreProperties>
</file>