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23" w:rsidRPr="00DD7D0A" w:rsidRDefault="003C6023" w:rsidP="003C6023">
      <w:pPr>
        <w:rPr>
          <w:rFonts w:asciiTheme="minorHAnsi" w:hAnsiTheme="minorHAnsi"/>
          <w:b/>
          <w:sz w:val="28"/>
        </w:rPr>
      </w:pPr>
      <w:r w:rsidRPr="00DD7D0A">
        <w:rPr>
          <w:rFonts w:asciiTheme="minorHAnsi" w:hAnsiTheme="minorHAnsi"/>
          <w:b/>
          <w:sz w:val="28"/>
        </w:rPr>
        <w:t>Lehrplaneinheit 2:  Kirche – 30h</w:t>
      </w:r>
    </w:p>
    <w:p w:rsidR="003C6023" w:rsidRDefault="003C6023" w:rsidP="003C6023">
      <w:pPr>
        <w:rPr>
          <w:rFonts w:asciiTheme="minorHAnsi" w:hAnsiTheme="minorHAnsi"/>
          <w:b/>
          <w:sz w:val="22"/>
        </w:rPr>
      </w:pPr>
      <w:r w:rsidRPr="00DD7D0A">
        <w:rPr>
          <w:rFonts w:asciiTheme="minorHAnsi" w:hAnsiTheme="minorHAnsi"/>
          <w:sz w:val="22"/>
        </w:rPr>
        <w:t xml:space="preserve">Auf dem Hintergrund </w:t>
      </w:r>
      <w:r w:rsidRPr="00DD7D0A">
        <w:rPr>
          <w:rFonts w:asciiTheme="minorHAnsi" w:hAnsiTheme="minorHAnsi"/>
          <w:b/>
          <w:sz w:val="22"/>
        </w:rPr>
        <w:t>religionssoziologischer Analysen</w:t>
      </w:r>
      <w:r w:rsidRPr="00DD7D0A">
        <w:rPr>
          <w:rFonts w:asciiTheme="minorHAnsi" w:hAnsiTheme="minorHAnsi"/>
          <w:sz w:val="22"/>
        </w:rPr>
        <w:t xml:space="preserve"> reflektieren Schülerinnen und Schüle </w:t>
      </w:r>
      <w:r w:rsidRPr="00DD7D0A">
        <w:rPr>
          <w:rFonts w:asciiTheme="minorHAnsi" w:hAnsiTheme="minorHAnsi"/>
          <w:b/>
          <w:sz w:val="22"/>
        </w:rPr>
        <w:t>ihre Erfahrungen mit Religion und Kirche</w:t>
      </w:r>
      <w:r w:rsidRPr="00DD7D0A">
        <w:rPr>
          <w:rFonts w:asciiTheme="minorHAnsi" w:hAnsiTheme="minorHAnsi"/>
          <w:sz w:val="22"/>
        </w:rPr>
        <w:t xml:space="preserve">, lernen ihnen </w:t>
      </w:r>
      <w:r w:rsidRPr="00DD7D0A">
        <w:rPr>
          <w:rFonts w:asciiTheme="minorHAnsi" w:hAnsiTheme="minorHAnsi"/>
          <w:b/>
          <w:sz w:val="22"/>
        </w:rPr>
        <w:t>unbekannte Aspekte von Kirche</w:t>
      </w:r>
      <w:r w:rsidRPr="00DD7D0A">
        <w:rPr>
          <w:rFonts w:asciiTheme="minorHAnsi" w:hAnsiTheme="minorHAnsi"/>
          <w:sz w:val="22"/>
        </w:rPr>
        <w:t xml:space="preserve"> kennen und vergleichen die gegenwärtige Situation mit dem </w:t>
      </w:r>
      <w:r w:rsidRPr="00DD7D0A">
        <w:rPr>
          <w:rFonts w:asciiTheme="minorHAnsi" w:hAnsiTheme="minorHAnsi"/>
          <w:b/>
          <w:sz w:val="22"/>
        </w:rPr>
        <w:t>neutestamentlichen und reformatorischen Grundverständnis von Kirch</w:t>
      </w:r>
      <w:r w:rsidRPr="00DD7D0A">
        <w:rPr>
          <w:rFonts w:asciiTheme="minorHAnsi" w:hAnsiTheme="minorHAnsi"/>
          <w:sz w:val="22"/>
        </w:rPr>
        <w:t xml:space="preserve">e. Darüber hinaus bietet die Lehrplaneinheit Raum, sich mit unterschiedlichen Aspekten von Kirche und Christentum in </w:t>
      </w:r>
      <w:r w:rsidRPr="00DD7D0A">
        <w:rPr>
          <w:rFonts w:asciiTheme="minorHAnsi" w:hAnsiTheme="minorHAnsi"/>
          <w:b/>
          <w:sz w:val="22"/>
        </w:rPr>
        <w:t>Geschichte und Gegenwart auseinanderzusetzen</w:t>
      </w:r>
      <w:r w:rsidRPr="00DD7D0A">
        <w:rPr>
          <w:rFonts w:asciiTheme="minorHAnsi" w:hAnsiTheme="minorHAnsi"/>
          <w:sz w:val="22"/>
        </w:rPr>
        <w:t xml:space="preserve">, die Vielfalt </w:t>
      </w:r>
      <w:r w:rsidRPr="00DD7D0A">
        <w:rPr>
          <w:rFonts w:asciiTheme="minorHAnsi" w:hAnsiTheme="minorHAnsi"/>
          <w:b/>
          <w:sz w:val="22"/>
        </w:rPr>
        <w:t>der weltweiten Christenheit</w:t>
      </w:r>
      <w:r w:rsidRPr="00DD7D0A">
        <w:rPr>
          <w:rFonts w:asciiTheme="minorHAnsi" w:hAnsiTheme="minorHAnsi"/>
          <w:sz w:val="22"/>
        </w:rPr>
        <w:t xml:space="preserve"> im Kontext </w:t>
      </w:r>
      <w:r w:rsidRPr="00DD7D0A">
        <w:rPr>
          <w:rFonts w:asciiTheme="minorHAnsi" w:hAnsiTheme="minorHAnsi"/>
          <w:b/>
          <w:sz w:val="22"/>
        </w:rPr>
        <w:t xml:space="preserve">anderer </w:t>
      </w:r>
      <w:r>
        <w:rPr>
          <w:rFonts w:asciiTheme="minorHAnsi" w:hAnsiTheme="minorHAnsi"/>
          <w:b/>
          <w:sz w:val="22"/>
        </w:rPr>
        <w:t xml:space="preserve">Religionen. </w:t>
      </w:r>
    </w:p>
    <w:tbl>
      <w:tblPr>
        <w:tblStyle w:val="Tabellenraster"/>
        <w:tblpPr w:leftFromText="141" w:rightFromText="141" w:vertAnchor="page" w:horzAnchor="margin" w:tblpY="2386"/>
        <w:tblW w:w="15021" w:type="dxa"/>
        <w:tblLayout w:type="fixed"/>
        <w:tblLook w:val="04A0" w:firstRow="1" w:lastRow="0" w:firstColumn="1" w:lastColumn="0" w:noHBand="0" w:noVBand="1"/>
      </w:tblPr>
      <w:tblGrid>
        <w:gridCol w:w="4531"/>
        <w:gridCol w:w="5245"/>
        <w:gridCol w:w="5245"/>
      </w:tblGrid>
      <w:tr w:rsidR="003C6023" w:rsidRPr="002B12A4" w:rsidTr="003C6023">
        <w:tc>
          <w:tcPr>
            <w:tcW w:w="4531" w:type="dxa"/>
            <w:vAlign w:val="center"/>
          </w:tcPr>
          <w:p w:rsidR="003C6023" w:rsidRPr="002B12A4" w:rsidRDefault="003C6023" w:rsidP="003C6023">
            <w:pPr>
              <w:rPr>
                <w:rFonts w:asciiTheme="minorHAnsi" w:hAnsiTheme="minorHAnsi"/>
                <w:b/>
                <w:sz w:val="24"/>
              </w:rPr>
            </w:pPr>
            <w:r w:rsidRPr="002B12A4">
              <w:rPr>
                <w:rFonts w:asciiTheme="minorHAnsi" w:hAnsiTheme="minorHAnsi"/>
                <w:b/>
                <w:sz w:val="24"/>
              </w:rPr>
              <w:t>Religion und Kirche angesichts von Individualisierung und Pluralisierung</w:t>
            </w:r>
          </w:p>
        </w:tc>
        <w:tc>
          <w:tcPr>
            <w:tcW w:w="5245" w:type="dxa"/>
            <w:vAlign w:val="center"/>
          </w:tcPr>
          <w:p w:rsidR="003C6023" w:rsidRPr="003C6023" w:rsidRDefault="003C6023" w:rsidP="00C50CA0">
            <w:pPr>
              <w:rPr>
                <w:rFonts w:asciiTheme="minorHAnsi" w:hAnsiTheme="minorHAnsi"/>
                <w:bCs/>
                <w:sz w:val="24"/>
              </w:rPr>
            </w:pPr>
            <w:r w:rsidRPr="003C6023">
              <w:rPr>
                <w:rFonts w:asciiTheme="minorHAnsi" w:hAnsiTheme="minorHAnsi"/>
                <w:bCs/>
                <w:sz w:val="24"/>
              </w:rPr>
              <w:t xml:space="preserve">Religion ohne Kirche; Problematik und Notwendigkeit von Institutionen; Tradition und Traditionsabbrüche; Gruppe / Gemeinschaft als Voraussetzung von Individualität </w:t>
            </w:r>
          </w:p>
          <w:p w:rsidR="003C6023" w:rsidRPr="003C6023" w:rsidRDefault="003C6023" w:rsidP="00C50CA0">
            <w:pPr>
              <w:rPr>
                <w:rFonts w:asciiTheme="minorHAnsi" w:hAnsiTheme="minorHAnsi"/>
                <w:bCs/>
                <w:sz w:val="24"/>
              </w:rPr>
            </w:pPr>
            <w:r w:rsidRPr="003C6023">
              <w:rPr>
                <w:rFonts w:asciiTheme="minorHAnsi" w:hAnsiTheme="minorHAnsi"/>
                <w:bCs/>
                <w:sz w:val="24"/>
              </w:rPr>
              <w:t>Auswertung von Jugendstudien (z.B. Shell-Studie), Umfragen</w:t>
            </w:r>
          </w:p>
        </w:tc>
        <w:tc>
          <w:tcPr>
            <w:tcW w:w="5245" w:type="dxa"/>
          </w:tcPr>
          <w:p w:rsidR="003C6023" w:rsidRDefault="00F16B85" w:rsidP="00C50CA0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01</w:t>
            </w:r>
            <w:r w:rsidR="003C6023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B46559">
              <w:rPr>
                <w:rFonts w:asciiTheme="minorHAnsi" w:hAnsiTheme="minorHAnsi"/>
                <w:b/>
                <w:sz w:val="24"/>
              </w:rPr>
              <w:t>Was Jugendliche so über Kirche denken</w:t>
            </w:r>
          </w:p>
          <w:p w:rsidR="00F16B85" w:rsidRDefault="00F16B85" w:rsidP="00C50CA0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02 Kirchliche Mitgliedschaftsstudie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b/>
                <w:sz w:val="24"/>
              </w:rPr>
            </w:pPr>
          </w:p>
        </w:tc>
      </w:tr>
      <w:tr w:rsidR="003C6023" w:rsidRPr="002B12A4" w:rsidTr="003C6023">
        <w:tc>
          <w:tcPr>
            <w:tcW w:w="4531" w:type="dxa"/>
            <w:vAlign w:val="center"/>
          </w:tcPr>
          <w:p w:rsidR="003C6023" w:rsidRPr="003C6023" w:rsidRDefault="003C602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3C6023">
              <w:rPr>
                <w:rFonts w:asciiTheme="minorHAnsi" w:hAnsiTheme="minorHAnsi"/>
                <w:b/>
                <w:bCs/>
                <w:sz w:val="24"/>
              </w:rPr>
              <w:t xml:space="preserve">Biblische Grundlegung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Die Reich Gottes Botschaft Jesu und die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</w:t>
            </w:r>
            <w:r w:rsidRPr="0049624E">
              <w:rPr>
                <w:rFonts w:asciiTheme="minorHAnsi" w:hAnsiTheme="minorHAnsi"/>
                <w:sz w:val="24"/>
              </w:rPr>
              <w:t>Nachfolge:</w:t>
            </w:r>
            <w:r w:rsidRPr="002B12A4">
              <w:rPr>
                <w:rFonts w:asciiTheme="minorHAnsi" w:hAnsiTheme="minorHAnsi"/>
                <w:sz w:val="24"/>
              </w:rPr>
              <w:t xml:space="preserve"> Mk 1,14f.; 2,13-17; Mt 5,13f.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die Gemeinschaft mit Christus: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1. Kor 12,12-27</w:t>
            </w:r>
          </w:p>
        </w:tc>
        <w:tc>
          <w:tcPr>
            <w:tcW w:w="5245" w:type="dxa"/>
            <w:vAlign w:val="center"/>
          </w:tcPr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-  LPE Jesus Christus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Präsentische und futurische Eschatologie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Historische Wurzeln der Kirche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Begriffe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ekklesia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,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kyriake</w:t>
            </w:r>
            <w:proofErr w:type="spellEnd"/>
          </w:p>
        </w:tc>
        <w:tc>
          <w:tcPr>
            <w:tcW w:w="5245" w:type="dxa"/>
          </w:tcPr>
          <w:p w:rsidR="00012933" w:rsidRDefault="0001293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03</w:t>
            </w:r>
            <w:r w:rsidR="00B46559">
              <w:rPr>
                <w:rFonts w:asciiTheme="minorHAnsi" w:hAnsiTheme="minorHAnsi"/>
                <w:b/>
                <w:bCs/>
                <w:sz w:val="24"/>
              </w:rPr>
              <w:t xml:space="preserve"> Das Reich Gottes ist nahe herbeigekommen</w:t>
            </w:r>
          </w:p>
          <w:p w:rsidR="00012933" w:rsidRDefault="003A3726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04</w:t>
            </w:r>
            <w:r w:rsidR="00EA133C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="00EA133C" w:rsidRPr="00EA133C">
              <w:rPr>
                <w:rFonts w:asciiTheme="minorHAnsi" w:hAnsiTheme="minorHAnsi"/>
                <w:b/>
                <w:bCs/>
                <w:sz w:val="24"/>
              </w:rPr>
              <w:t>Die Eschatologie Jesu nach den Evangelien</w:t>
            </w:r>
          </w:p>
          <w:p w:rsidR="003C6023" w:rsidRPr="00FC4B33" w:rsidRDefault="00FC4B3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FC4B33">
              <w:rPr>
                <w:rFonts w:asciiTheme="minorHAnsi" w:hAnsiTheme="minorHAnsi"/>
                <w:b/>
                <w:bCs/>
                <w:sz w:val="24"/>
              </w:rPr>
              <w:t>0</w:t>
            </w:r>
            <w:r w:rsidR="00012933">
              <w:rPr>
                <w:rFonts w:asciiTheme="minorHAnsi" w:hAnsiTheme="minorHAnsi"/>
                <w:b/>
                <w:bCs/>
                <w:sz w:val="24"/>
              </w:rPr>
              <w:t>5</w:t>
            </w:r>
            <w:r w:rsidRPr="00FC4B33">
              <w:rPr>
                <w:rFonts w:asciiTheme="minorHAnsi" w:hAnsiTheme="minorHAnsi"/>
                <w:b/>
                <w:bCs/>
                <w:sz w:val="24"/>
              </w:rPr>
              <w:t xml:space="preserve"> Leib Christi</w:t>
            </w:r>
          </w:p>
        </w:tc>
      </w:tr>
      <w:tr w:rsidR="003C6023" w:rsidRPr="002B12A4" w:rsidTr="003C6023">
        <w:tc>
          <w:tcPr>
            <w:tcW w:w="4531" w:type="dxa"/>
            <w:vAlign w:val="center"/>
          </w:tcPr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Das Kirchenverständnis der Reformation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Luthers Schrift „Von weltlicher Obrigkeit“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(in Auszügen)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Das Weltbild Luthers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Abgrenzung zur katholischen Kirche und zu den Schwärmern zur Zeit Luthers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Landesherrliches Kirchenregiment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Auswirkungen auf die Beziehung von Kirche und Staat in Deutschland</w:t>
            </w:r>
          </w:p>
        </w:tc>
        <w:tc>
          <w:tcPr>
            <w:tcW w:w="5245" w:type="dxa"/>
          </w:tcPr>
          <w:p w:rsidR="003C6023" w:rsidRDefault="0001293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DC4DE1">
              <w:rPr>
                <w:rFonts w:asciiTheme="minorHAnsi" w:hAnsiTheme="minorHAnsi"/>
                <w:b/>
                <w:bCs/>
                <w:sz w:val="24"/>
              </w:rPr>
              <w:t>06</w:t>
            </w:r>
            <w:r w:rsidR="00DC4DE1" w:rsidRPr="00DC4DE1">
              <w:rPr>
                <w:rFonts w:asciiTheme="minorHAnsi" w:hAnsiTheme="minorHAnsi"/>
                <w:b/>
                <w:bCs/>
                <w:sz w:val="24"/>
              </w:rPr>
              <w:t xml:space="preserve"> Martin Luther – Von weltlicher Obrigkeit</w:t>
            </w:r>
          </w:p>
          <w:p w:rsidR="00D13334" w:rsidRPr="00DC4DE1" w:rsidRDefault="00D13334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 xml:space="preserve">07 </w:t>
            </w:r>
            <w:r w:rsidR="00662F43">
              <w:rPr>
                <w:rFonts w:asciiTheme="minorHAnsi" w:hAnsiTheme="minorHAnsi"/>
                <w:b/>
                <w:bCs/>
                <w:sz w:val="24"/>
              </w:rPr>
              <w:t xml:space="preserve">Apokalyptik und Biblizismus: die </w:t>
            </w:r>
            <w:r>
              <w:rPr>
                <w:rFonts w:asciiTheme="minorHAnsi" w:hAnsiTheme="minorHAnsi"/>
                <w:b/>
                <w:bCs/>
                <w:sz w:val="24"/>
              </w:rPr>
              <w:t xml:space="preserve">Täufer </w:t>
            </w:r>
          </w:p>
          <w:p w:rsidR="00012933" w:rsidRPr="002B12A4" w:rsidRDefault="00012933" w:rsidP="00C50CA0">
            <w:pPr>
              <w:rPr>
                <w:rFonts w:asciiTheme="minorHAnsi" w:hAnsiTheme="minorHAnsi"/>
                <w:sz w:val="24"/>
              </w:rPr>
            </w:pPr>
          </w:p>
        </w:tc>
      </w:tr>
      <w:tr w:rsidR="003C6023" w:rsidRPr="002B12A4" w:rsidTr="003C6023">
        <w:tc>
          <w:tcPr>
            <w:tcW w:w="4531" w:type="dxa"/>
            <w:vAlign w:val="center"/>
          </w:tcPr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Identität und Veränderung: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Ecclesia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semper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reformanda</w:t>
            </w:r>
            <w:proofErr w:type="spellEnd"/>
          </w:p>
        </w:tc>
        <w:tc>
          <w:tcPr>
            <w:tcW w:w="5245" w:type="dxa"/>
            <w:vAlign w:val="center"/>
          </w:tcPr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Erschließung von weniger bekannten Aspekten von Kirche: </w:t>
            </w:r>
            <w:proofErr w:type="spellStart"/>
            <w:r w:rsidRPr="00A2188B">
              <w:rPr>
                <w:rFonts w:asciiTheme="minorHAnsi" w:hAnsiTheme="minorHAnsi"/>
                <w:b/>
                <w:bCs/>
                <w:sz w:val="24"/>
              </w:rPr>
              <w:t>Leiturgia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 (Rituale als Hilfe zum Leben, christliche Kunst); </w:t>
            </w:r>
            <w:proofErr w:type="spellStart"/>
            <w:r w:rsidRPr="00A2188B">
              <w:rPr>
                <w:rFonts w:asciiTheme="minorHAnsi" w:hAnsiTheme="minorHAnsi"/>
                <w:b/>
                <w:bCs/>
                <w:sz w:val="24"/>
              </w:rPr>
              <w:t>Diakonia</w:t>
            </w:r>
            <w:proofErr w:type="spellEnd"/>
            <w:r w:rsidRPr="00A2188B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Pr="002B12A4">
              <w:rPr>
                <w:rFonts w:asciiTheme="minorHAnsi" w:hAnsiTheme="minorHAnsi"/>
                <w:sz w:val="24"/>
              </w:rPr>
              <w:t xml:space="preserve">(Schuldnerberatung, Kirchenasyl); </w:t>
            </w:r>
            <w:r w:rsidRPr="00A2188B">
              <w:rPr>
                <w:rFonts w:asciiTheme="minorHAnsi" w:hAnsiTheme="minorHAnsi"/>
                <w:b/>
                <w:bCs/>
                <w:sz w:val="24"/>
              </w:rPr>
              <w:t>Koinonia</w:t>
            </w:r>
            <w:r w:rsidRPr="002B12A4">
              <w:rPr>
                <w:rFonts w:asciiTheme="minorHAnsi" w:hAnsiTheme="minorHAnsi"/>
                <w:sz w:val="24"/>
              </w:rPr>
              <w:t xml:space="preserve"> (Kirchentag); </w:t>
            </w:r>
            <w:proofErr w:type="spellStart"/>
            <w:r w:rsidRPr="00A2188B">
              <w:rPr>
                <w:rFonts w:asciiTheme="minorHAnsi" w:hAnsiTheme="minorHAnsi"/>
                <w:b/>
                <w:bCs/>
                <w:sz w:val="24"/>
              </w:rPr>
              <w:t>Martyria</w:t>
            </w:r>
            <w:proofErr w:type="spellEnd"/>
            <w:r w:rsidRPr="00A2188B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Pr="002B12A4">
              <w:rPr>
                <w:rFonts w:asciiTheme="minorHAnsi" w:hAnsiTheme="minorHAnsi"/>
                <w:sz w:val="24"/>
              </w:rPr>
              <w:t xml:space="preserve">(Aktion für den Sonntag); Kirche als fremde Heimat  </w:t>
            </w:r>
          </w:p>
          <w:p w:rsidR="003C6023" w:rsidRPr="002B12A4" w:rsidRDefault="003C6023" w:rsidP="003C6023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Überprüfen der eigenen Haltung Projekt: Jugend in der Kirche</w:t>
            </w:r>
          </w:p>
        </w:tc>
        <w:tc>
          <w:tcPr>
            <w:tcW w:w="5245" w:type="dxa"/>
          </w:tcPr>
          <w:p w:rsidR="003C6023" w:rsidRPr="00FC4B33" w:rsidRDefault="00FC4B3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FC4B33">
              <w:rPr>
                <w:rFonts w:asciiTheme="minorHAnsi" w:hAnsiTheme="minorHAnsi"/>
                <w:b/>
                <w:bCs/>
                <w:sz w:val="24"/>
              </w:rPr>
              <w:t>0</w:t>
            </w:r>
            <w:r w:rsidR="00012933">
              <w:rPr>
                <w:rFonts w:asciiTheme="minorHAnsi" w:hAnsiTheme="minorHAnsi"/>
                <w:b/>
                <w:bCs/>
                <w:sz w:val="24"/>
              </w:rPr>
              <w:t>8</w:t>
            </w:r>
            <w:r w:rsidRPr="00FC4B33">
              <w:rPr>
                <w:rFonts w:asciiTheme="minorHAnsi" w:hAnsiTheme="minorHAnsi"/>
                <w:b/>
                <w:bCs/>
                <w:sz w:val="24"/>
              </w:rPr>
              <w:t xml:space="preserve"> </w:t>
            </w:r>
            <w:r w:rsidR="00B46559" w:rsidRPr="00B46559">
              <w:rPr>
                <w:rFonts w:asciiTheme="minorHAnsi" w:hAnsiTheme="minorHAnsi"/>
                <w:b/>
                <w:bCs/>
                <w:sz w:val="24"/>
              </w:rPr>
              <w:t>Biblische Kennzeichen der Kirche Jesu Christi</w:t>
            </w:r>
          </w:p>
        </w:tc>
      </w:tr>
      <w:tr w:rsidR="003C6023" w:rsidRPr="002B12A4" w:rsidTr="003C6023">
        <w:tc>
          <w:tcPr>
            <w:tcW w:w="4531" w:type="dxa"/>
            <w:vAlign w:val="center"/>
          </w:tcPr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Von den folgenden Wahlmodulen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sind zwei zu behandeln.</w:t>
            </w:r>
          </w:p>
          <w:p w:rsidR="003C6023" w:rsidRPr="00012933" w:rsidRDefault="003C602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012933">
              <w:rPr>
                <w:rFonts w:asciiTheme="minorHAnsi" w:hAnsiTheme="minorHAnsi"/>
                <w:b/>
                <w:bCs/>
                <w:sz w:val="24"/>
              </w:rPr>
              <w:t xml:space="preserve">W „Kirche und Staat“ im Neuen Testament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lastRenderedPageBreak/>
              <w:t xml:space="preserve">  Mk 12,13-17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Apg 5,29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Röm 13,1-7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Apk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 13</w:t>
            </w:r>
          </w:p>
          <w:p w:rsidR="003C6023" w:rsidRPr="00012933" w:rsidRDefault="003C602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012933">
              <w:rPr>
                <w:rFonts w:asciiTheme="minorHAnsi" w:hAnsiTheme="minorHAnsi"/>
                <w:b/>
                <w:bCs/>
                <w:sz w:val="24"/>
              </w:rPr>
              <w:t xml:space="preserve">W Kirche und Judentum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Das Gleichnis vom Ölbaum in Röm 9-11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Antijudaismus und Antisemitismus in der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Geschichte der Kirche </w:t>
            </w:r>
          </w:p>
          <w:p w:rsidR="00012933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Neuansätze im Verhältnis von Christen   </w:t>
            </w:r>
            <w:r w:rsidR="00012933">
              <w:rPr>
                <w:rFonts w:asciiTheme="minorHAnsi" w:hAnsiTheme="minorHAnsi"/>
                <w:sz w:val="24"/>
              </w:rPr>
              <w:t xml:space="preserve">    </w:t>
            </w:r>
          </w:p>
          <w:p w:rsidR="003C6023" w:rsidRPr="002B12A4" w:rsidRDefault="00012933" w:rsidP="00C50C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 </w:t>
            </w:r>
            <w:r w:rsidR="003C6023" w:rsidRPr="002B12A4">
              <w:rPr>
                <w:rFonts w:asciiTheme="minorHAnsi" w:hAnsiTheme="minorHAnsi"/>
                <w:sz w:val="24"/>
              </w:rPr>
              <w:t xml:space="preserve">und Juden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proofErr w:type="gramStart"/>
            <w:r w:rsidRPr="002B12A4">
              <w:rPr>
                <w:rFonts w:asciiTheme="minorHAnsi" w:hAnsiTheme="minorHAnsi"/>
                <w:sz w:val="24"/>
              </w:rPr>
              <w:t>W  Evangelische</w:t>
            </w:r>
            <w:proofErr w:type="gramEnd"/>
            <w:r w:rsidRPr="002B12A4">
              <w:rPr>
                <w:rFonts w:asciiTheme="minorHAnsi" w:hAnsiTheme="minorHAnsi"/>
                <w:sz w:val="24"/>
              </w:rPr>
              <w:t xml:space="preserve"> und katholische Kirche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Evangelisches Kirchenverständnis: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CA VII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Katholisches Kirchenverständnis: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Vaticanum II: Lumen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Gentium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 13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Der Streit um das Amtsverständnis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Konfessionelle Kooperation und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Ökumene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W Kirchen in der Bundesrepublik Deutschland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Gesetzliche Grundlagen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Aufbau, Finanzen, Tätigkeiten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Öffentlichkeitsauftrag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W Die Sprache der Kirchengebäude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Kirchen als heilige Räume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Kirchenbaustile als Ausdruck der Frömmigkeit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Liturgische Funktionen des Kirchengebäudes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lastRenderedPageBreak/>
              <w:t xml:space="preserve">  Kirchengebäude als Teil der Stadt, des Dorfes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W Weltweite Kirche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Die Vielfalt der Kirche und die </w:t>
            </w:r>
            <w:r w:rsidR="00FC4B33">
              <w:rPr>
                <w:rFonts w:asciiTheme="minorHAnsi" w:hAnsiTheme="minorHAnsi"/>
                <w:sz w:val="24"/>
              </w:rPr>
              <w:t>ö</w:t>
            </w:r>
            <w:r w:rsidRPr="002B12A4">
              <w:rPr>
                <w:rFonts w:asciiTheme="minorHAnsi" w:hAnsiTheme="minorHAnsi"/>
                <w:sz w:val="24"/>
              </w:rPr>
              <w:t xml:space="preserve">kumenische Bewegung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Eine Kirche der Ökumene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W Kirche und die Religionen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Der missionarische Auftrag der Kirche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 Theologie der Religionen </w:t>
            </w:r>
          </w:p>
          <w:p w:rsidR="003C6023" w:rsidRPr="00012933" w:rsidRDefault="003C602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012933">
              <w:rPr>
                <w:rFonts w:asciiTheme="minorHAnsi" w:hAnsiTheme="minorHAnsi"/>
                <w:b/>
                <w:bCs/>
                <w:sz w:val="24"/>
              </w:rPr>
              <w:t xml:space="preserve">W Perspektiven für eine Kirche der Zukunft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W Kirche vor Ort</w:t>
            </w:r>
          </w:p>
        </w:tc>
        <w:tc>
          <w:tcPr>
            <w:tcW w:w="5245" w:type="dxa"/>
            <w:vAlign w:val="center"/>
          </w:tcPr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lastRenderedPageBreak/>
              <w:t xml:space="preserve">Die Textstellen bieten Gelegenheit die Geschichte des Urchristentums aufzugreifen.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lastRenderedPageBreak/>
              <w:t>Auch eine Verknüpfung mit den Brennpunkten der Kirchengeschichte ist möglich.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Denkschriften Christen und Juden I, II und III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Der Streit um die Judenmission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Ekklesia und Synagoge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Palästinensische christliche Gemeinden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Aktion Sühnezeichen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Amtskirche und Gemeindewirklichkeit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Priestertum aller Gläubigen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Petrusamt; evangelisches und katholisches Eheverständnis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Streit um Eucharistie und Abendmahl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Gemeinsame Erklärung zur Rechtfertigungslehre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Freikirchen und Landeskirchen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Kirchen im Osten und Westen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proofErr w:type="gramStart"/>
            <w:r w:rsidRPr="002B12A4">
              <w:rPr>
                <w:rFonts w:asciiTheme="minorHAnsi" w:hAnsiTheme="minorHAnsi"/>
                <w:sz w:val="24"/>
              </w:rPr>
              <w:t>WRV,GG</w:t>
            </w:r>
            <w:proofErr w:type="gramEnd"/>
            <w:r w:rsidRPr="002B12A4">
              <w:rPr>
                <w:rFonts w:asciiTheme="minorHAnsi" w:hAnsiTheme="minorHAnsi"/>
                <w:sz w:val="24"/>
              </w:rPr>
              <w:t>, „Körperschaft des öffentlichen Rechts“ (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KöR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),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Bundessozialhilfegesetz (BSHG)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Denkschriften, Kooperations- und Konfliktfelder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Recherche: Medienpräsenz der Kirche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Räume begehen; Kirche als auratischer Raum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Romanischer, gotischer, barocker, neu-zeitlicher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Kirchenbau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Taufkapelle, Predigtkirche, Altar, Messfeier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Ikonostase, Kirchenfenster, Fresken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lastRenderedPageBreak/>
              <w:t xml:space="preserve">Kirche im Mittelpunkt, Kirche und Kirchhof, Kirche am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Rande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Exkursionen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Orthodoxe, charismatische, verfolgte Kirchen; Erneue-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proofErr w:type="spellStart"/>
            <w:r w:rsidRPr="002B12A4">
              <w:rPr>
                <w:rFonts w:asciiTheme="minorHAnsi" w:hAnsiTheme="minorHAnsi"/>
                <w:sz w:val="24"/>
              </w:rPr>
              <w:t>rungs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- und Aufbruchsbewegungen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Einladung, Begegnungen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Recherche: Kirchen im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www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  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Ru</w:t>
            </w:r>
            <w:proofErr w:type="spellEnd"/>
            <w:r w:rsidRPr="002B12A4">
              <w:rPr>
                <w:rFonts w:asciiTheme="minorHAnsi" w:hAnsiTheme="minorHAnsi"/>
                <w:sz w:val="24"/>
              </w:rPr>
              <w:t xml:space="preserve"> ARB 4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Missionsverständnis in Geschichte und Gegenwart 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 Das Projekt Weltethos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Staat und Religion im Islam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>Das Problem des Synkretismus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Merkmale einer zukunftsfähigen Kirche: Spiritualität und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Mystik, Eintreten für Gerechtigkeit und Barmherzigkeit,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Lebensbegleitung, Gemeinschaft, Mitverantwortung,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Widerstand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Projekt, z.B. Leitbild des Unternehmens Kirche; </w:t>
            </w:r>
            <w:proofErr w:type="spellStart"/>
            <w:r w:rsidRPr="002B12A4">
              <w:rPr>
                <w:rFonts w:asciiTheme="minorHAnsi" w:hAnsiTheme="minorHAnsi"/>
                <w:sz w:val="24"/>
              </w:rPr>
              <w:t>WerbeKampagne</w:t>
            </w:r>
            <w:proofErr w:type="spellEnd"/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Gemeindesituation: Anspruch und Wirklichkeit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Erkundung der Gemeinde; Befragung von haupt- und ehrenamtlichen Mitarbeiterinnen und Mitarbeitern; Religionslehrerinnen und Religionslehrer und ihr Verhältnis zur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Kirche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Projekt: einen alternativen Gottesdienst vorbereiten </w:t>
            </w:r>
          </w:p>
          <w:p w:rsidR="003C6023" w:rsidRPr="002B12A4" w:rsidRDefault="003C6023" w:rsidP="00C50CA0">
            <w:pPr>
              <w:rPr>
                <w:rFonts w:asciiTheme="minorHAnsi" w:hAnsiTheme="minorHAnsi"/>
                <w:sz w:val="24"/>
              </w:rPr>
            </w:pPr>
            <w:r w:rsidRPr="002B12A4">
              <w:rPr>
                <w:rFonts w:asciiTheme="minorHAnsi" w:hAnsiTheme="minorHAnsi"/>
                <w:sz w:val="24"/>
              </w:rPr>
              <w:t xml:space="preserve">Erstellung </w:t>
            </w:r>
            <w:proofErr w:type="gramStart"/>
            <w:r w:rsidRPr="002B12A4">
              <w:rPr>
                <w:rFonts w:asciiTheme="minorHAnsi" w:hAnsiTheme="minorHAnsi"/>
                <w:sz w:val="24"/>
              </w:rPr>
              <w:t>von einer Web</w:t>
            </w:r>
            <w:proofErr w:type="gramEnd"/>
            <w:r w:rsidRPr="002B12A4">
              <w:rPr>
                <w:rFonts w:asciiTheme="minorHAnsi" w:hAnsiTheme="minorHAnsi"/>
                <w:sz w:val="24"/>
              </w:rPr>
              <w:t xml:space="preserve"> – Seite</w:t>
            </w:r>
          </w:p>
        </w:tc>
        <w:tc>
          <w:tcPr>
            <w:tcW w:w="5245" w:type="dxa"/>
          </w:tcPr>
          <w:p w:rsidR="003C6023" w:rsidRDefault="0001293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012933">
              <w:rPr>
                <w:rFonts w:asciiTheme="minorHAnsi" w:hAnsiTheme="minorHAnsi"/>
                <w:b/>
                <w:bCs/>
                <w:sz w:val="24"/>
              </w:rPr>
              <w:lastRenderedPageBreak/>
              <w:t>09</w:t>
            </w:r>
            <w:r w:rsidR="00B46559">
              <w:t xml:space="preserve"> </w:t>
            </w:r>
            <w:r w:rsidR="00B46559" w:rsidRPr="00B46559">
              <w:rPr>
                <w:rFonts w:asciiTheme="minorHAnsi" w:hAnsiTheme="minorHAnsi"/>
                <w:b/>
                <w:bCs/>
                <w:sz w:val="24"/>
              </w:rPr>
              <w:t>Kirchengeschichte - Versuch eines Überblicks</w:t>
            </w:r>
          </w:p>
          <w:p w:rsidR="00B46559" w:rsidRDefault="00B46559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09-1 Außerbiblische Quellen zu Jesus</w:t>
            </w:r>
          </w:p>
          <w:p w:rsidR="00B46559" w:rsidRDefault="00B46559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09-2 Ein christliche Ethik – der Hirt des Hermas</w:t>
            </w:r>
          </w:p>
          <w:p w:rsidR="00012933" w:rsidRDefault="00B46559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B46559">
              <w:rPr>
                <w:rFonts w:asciiTheme="minorHAnsi" w:hAnsiTheme="minorHAnsi"/>
                <w:b/>
                <w:bCs/>
                <w:sz w:val="24"/>
              </w:rPr>
              <w:lastRenderedPageBreak/>
              <w:t>09-3 Christenverfolgung - Plinius- Brief an Trajan</w:t>
            </w:r>
          </w:p>
          <w:p w:rsidR="003943BE" w:rsidRDefault="003943BE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3943BE">
              <w:rPr>
                <w:rFonts w:asciiTheme="minorHAnsi" w:hAnsiTheme="minorHAnsi"/>
                <w:b/>
                <w:bCs/>
                <w:sz w:val="24"/>
              </w:rPr>
              <w:t>09-4 Die Wende - Konstantins Vision</w:t>
            </w:r>
          </w:p>
          <w:p w:rsidR="00662F43" w:rsidRDefault="00662F4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662F43">
              <w:rPr>
                <w:rFonts w:asciiTheme="minorHAnsi" w:hAnsiTheme="minorHAnsi"/>
                <w:b/>
                <w:bCs/>
                <w:sz w:val="24"/>
              </w:rPr>
              <w:t>09-5 Wer ist Jesus - Das Bekenntnis von Ephesus</w:t>
            </w:r>
          </w:p>
          <w:p w:rsidR="00012933" w:rsidRDefault="00662F4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662F43">
              <w:rPr>
                <w:rFonts w:asciiTheme="minorHAnsi" w:hAnsiTheme="minorHAnsi"/>
                <w:b/>
                <w:bCs/>
                <w:sz w:val="24"/>
              </w:rPr>
              <w:t>09-6 Wer ist Jesus - Das Konzil von Konstantinopel</w:t>
            </w:r>
          </w:p>
          <w:p w:rsidR="00012933" w:rsidRDefault="00662F4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 w:rsidRPr="00662F43">
              <w:rPr>
                <w:rFonts w:asciiTheme="minorHAnsi" w:hAnsiTheme="minorHAnsi"/>
                <w:b/>
                <w:bCs/>
                <w:sz w:val="24"/>
              </w:rPr>
              <w:t>09-7 Wer ist Jesus - Das Konzil von Chalcedon</w:t>
            </w:r>
          </w:p>
          <w:p w:rsidR="00012933" w:rsidRDefault="00F970B6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bookmarkStart w:id="0" w:name="_GoBack"/>
            <w:r>
              <w:rPr>
                <w:rFonts w:asciiTheme="minorHAnsi" w:hAnsiTheme="minorHAnsi"/>
                <w:b/>
                <w:bCs/>
                <w:sz w:val="24"/>
              </w:rPr>
              <w:t>10 Barmer theologische Erklärung</w:t>
            </w:r>
          </w:p>
          <w:bookmarkEnd w:id="0"/>
          <w:p w:rsidR="00012933" w:rsidRDefault="0001293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</w:p>
          <w:p w:rsidR="00012933" w:rsidRPr="00012933" w:rsidRDefault="00012933" w:rsidP="00C50CA0">
            <w:pPr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1</w:t>
            </w:r>
            <w:r w:rsidR="00F36B54">
              <w:rPr>
                <w:rFonts w:asciiTheme="minorHAnsi" w:hAnsiTheme="minorHAnsi"/>
                <w:b/>
                <w:bCs/>
                <w:sz w:val="24"/>
              </w:rPr>
              <w:t>1</w:t>
            </w:r>
            <w:r>
              <w:rPr>
                <w:rFonts w:asciiTheme="minorHAnsi" w:hAnsiTheme="minorHAnsi"/>
                <w:b/>
                <w:bCs/>
                <w:sz w:val="24"/>
              </w:rPr>
              <w:t xml:space="preserve"> Angesichts des Antisemitismus</w:t>
            </w:r>
          </w:p>
        </w:tc>
      </w:tr>
    </w:tbl>
    <w:p w:rsidR="003C6023" w:rsidRPr="002B12A4" w:rsidRDefault="003C6023" w:rsidP="003C6023">
      <w:pPr>
        <w:rPr>
          <w:rFonts w:asciiTheme="minorHAnsi" w:hAnsiTheme="minorHAnsi"/>
          <w:sz w:val="24"/>
        </w:rPr>
      </w:pPr>
    </w:p>
    <w:p w:rsidR="003E7C8C" w:rsidRDefault="003E7C8C"/>
    <w:sectPr w:rsidR="003E7C8C" w:rsidSect="003C6023">
      <w:pgSz w:w="16838" w:h="11906" w:orient="landscape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23"/>
    <w:rsid w:val="00012933"/>
    <w:rsid w:val="0008297A"/>
    <w:rsid w:val="003943BE"/>
    <w:rsid w:val="003A3726"/>
    <w:rsid w:val="003C6023"/>
    <w:rsid w:val="003E7C8C"/>
    <w:rsid w:val="00485C18"/>
    <w:rsid w:val="0049624E"/>
    <w:rsid w:val="00662F43"/>
    <w:rsid w:val="00793D95"/>
    <w:rsid w:val="008143B2"/>
    <w:rsid w:val="00A2188B"/>
    <w:rsid w:val="00B46559"/>
    <w:rsid w:val="00D13334"/>
    <w:rsid w:val="00DC4DE1"/>
    <w:rsid w:val="00EA133C"/>
    <w:rsid w:val="00F16B85"/>
    <w:rsid w:val="00F36B54"/>
    <w:rsid w:val="00F970B6"/>
    <w:rsid w:val="00F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9785"/>
  <w15:chartTrackingRefBased/>
  <w15:docId w15:val="{8F56661A-687F-49C8-822D-358FFED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C6023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6023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Hauser</dc:creator>
  <cp:keywords/>
  <dc:description/>
  <cp:lastModifiedBy>Hauser, Uwe</cp:lastModifiedBy>
  <cp:revision>7</cp:revision>
  <dcterms:created xsi:type="dcterms:W3CDTF">2020-09-07T14:36:00Z</dcterms:created>
  <dcterms:modified xsi:type="dcterms:W3CDTF">2020-09-09T13:10:00Z</dcterms:modified>
</cp:coreProperties>
</file>